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E8C66" w14:textId="77777777" w:rsidR="009541DC" w:rsidRDefault="009541DC" w:rsidP="009541DC">
      <w:pPr>
        <w:spacing w:after="0" w:line="259" w:lineRule="auto"/>
        <w:ind w:left="917"/>
        <w:jc w:val="center"/>
        <w:rPr>
          <w:rFonts w:eastAsia="Bookman Old Style"/>
          <w:b/>
          <w:sz w:val="32"/>
          <w:szCs w:val="32"/>
        </w:rPr>
      </w:pPr>
      <w:r w:rsidRPr="0079606E">
        <w:rPr>
          <w:noProof/>
        </w:rPr>
        <w:drawing>
          <wp:inline distT="0" distB="0" distL="0" distR="0" wp14:anchorId="4DC2193A" wp14:editId="2A4EB3FE">
            <wp:extent cx="1807065" cy="482188"/>
            <wp:effectExtent l="0" t="0" r="3175" b="0"/>
            <wp:docPr id="1" name="Picture 1" descr="MWOK Humantarian Organization">
              <a:extLst xmlns:a="http://schemas.openxmlformats.org/drawingml/2006/main">
                <a:ext uri="{FF2B5EF4-FFF2-40B4-BE49-F238E27FC236}">
                  <a16:creationId xmlns:a16="http://schemas.microsoft.com/office/drawing/2014/main" id="{693E925E-2EC1-4753-8ED4-39CC996C2AFD}"/>
                </a:ext>
              </a:extLst>
            </wp:docPr>
            <wp:cNvGraphicFramePr/>
            <a:graphic xmlns:a="http://schemas.openxmlformats.org/drawingml/2006/main">
              <a:graphicData uri="http://schemas.openxmlformats.org/drawingml/2006/picture">
                <pic:pic xmlns:pic="http://schemas.openxmlformats.org/drawingml/2006/picture">
                  <pic:nvPicPr>
                    <pic:cNvPr id="12" name="Picture 11" descr="MWOK Humantarian Organization">
                      <a:extLst>
                        <a:ext uri="{FF2B5EF4-FFF2-40B4-BE49-F238E27FC236}">
                          <a16:creationId xmlns:a16="http://schemas.microsoft.com/office/drawing/2014/main" id="{693E925E-2EC1-4753-8ED4-39CC996C2AFD}"/>
                        </a:ext>
                      </a:extLst>
                    </pic:cNvPr>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39122" cy="490742"/>
                    </a:xfrm>
                    <a:prstGeom prst="rect">
                      <a:avLst/>
                    </a:prstGeom>
                    <a:noFill/>
                    <a:ln>
                      <a:noFill/>
                    </a:ln>
                  </pic:spPr>
                </pic:pic>
              </a:graphicData>
            </a:graphic>
          </wp:inline>
        </w:drawing>
      </w:r>
    </w:p>
    <w:p w14:paraId="700BDAC5" w14:textId="77777777" w:rsidR="009541DC" w:rsidRDefault="009541DC" w:rsidP="009541DC">
      <w:pPr>
        <w:spacing w:after="0" w:line="259" w:lineRule="auto"/>
        <w:ind w:left="1114"/>
        <w:jc w:val="center"/>
        <w:rPr>
          <w:rFonts w:eastAsia="Calibri" w:cstheme="minorHAnsi"/>
          <w:bCs/>
          <w:sz w:val="28"/>
          <w:szCs w:val="28"/>
          <w:lang w:val="en-UG"/>
        </w:rPr>
      </w:pPr>
      <w:r w:rsidRPr="009541DC">
        <w:rPr>
          <w:rFonts w:eastAsia="Calibri" w:cstheme="minorHAnsi"/>
          <w:bCs/>
          <w:sz w:val="28"/>
          <w:szCs w:val="28"/>
          <w:lang w:val="en-UG"/>
        </w:rPr>
        <w:t xml:space="preserve">Meaningful Wellbeing </w:t>
      </w:r>
      <w:r w:rsidRPr="009541DC">
        <w:rPr>
          <w:rFonts w:eastAsia="Calibri" w:cstheme="minorHAnsi"/>
          <w:bCs/>
          <w:sz w:val="28"/>
          <w:szCs w:val="28"/>
        </w:rPr>
        <w:t>o</w:t>
      </w:r>
      <w:r w:rsidRPr="009541DC">
        <w:rPr>
          <w:rFonts w:eastAsia="Calibri" w:cstheme="minorHAnsi"/>
          <w:bCs/>
          <w:sz w:val="28"/>
          <w:szCs w:val="28"/>
          <w:lang w:val="en-UG"/>
        </w:rPr>
        <w:t xml:space="preserve">f </w:t>
      </w:r>
      <w:r w:rsidRPr="009541DC">
        <w:rPr>
          <w:rFonts w:eastAsia="Calibri" w:cstheme="minorHAnsi"/>
          <w:bCs/>
          <w:sz w:val="28"/>
          <w:szCs w:val="28"/>
        </w:rPr>
        <w:t>C</w:t>
      </w:r>
      <w:r w:rsidRPr="009541DC">
        <w:rPr>
          <w:rFonts w:eastAsia="Calibri" w:cstheme="minorHAnsi"/>
          <w:bCs/>
          <w:sz w:val="28"/>
          <w:szCs w:val="28"/>
          <w:lang w:val="en-UG"/>
        </w:rPr>
        <w:t xml:space="preserve">ommunities through Knowledge </w:t>
      </w:r>
    </w:p>
    <w:p w14:paraId="304D0CE8" w14:textId="781C483A" w:rsidR="009541DC" w:rsidRPr="009541DC" w:rsidRDefault="009541DC" w:rsidP="009541DC">
      <w:pPr>
        <w:spacing w:after="0" w:line="259" w:lineRule="auto"/>
        <w:ind w:left="1114"/>
        <w:jc w:val="center"/>
        <w:rPr>
          <w:rFonts w:eastAsia="Calibri" w:cstheme="minorHAnsi"/>
          <w:bCs/>
          <w:sz w:val="28"/>
          <w:szCs w:val="28"/>
        </w:rPr>
      </w:pPr>
      <w:r>
        <w:rPr>
          <w:rFonts w:eastAsia="Calibri" w:cstheme="minorHAnsi"/>
          <w:bCs/>
          <w:sz w:val="28"/>
          <w:szCs w:val="28"/>
        </w:rPr>
        <w:t xml:space="preserve">(MWOK) </w:t>
      </w:r>
    </w:p>
    <w:p w14:paraId="16F4F0AF" w14:textId="1D739102" w:rsidR="009541DC" w:rsidRPr="009541DC" w:rsidRDefault="009541DC" w:rsidP="009541DC">
      <w:pPr>
        <w:jc w:val="center"/>
        <w:rPr>
          <w:rFonts w:ascii="Segoe Script" w:hAnsi="Segoe Script"/>
          <w:b/>
          <w:bCs/>
          <w:i/>
          <w:iCs/>
          <w:sz w:val="14"/>
          <w:szCs w:val="14"/>
          <w:lang w:val="en-UG"/>
        </w:rPr>
      </w:pPr>
      <w:r>
        <w:rPr>
          <w:rFonts w:ascii="Segoe Script" w:hAnsi="Segoe Script"/>
          <w:b/>
          <w:bCs/>
          <w:i/>
          <w:iCs/>
          <w:sz w:val="20"/>
          <w:szCs w:val="20"/>
          <w:lang w:val="en-UG"/>
        </w:rPr>
        <w:t xml:space="preserve">        </w:t>
      </w:r>
      <w:r w:rsidRPr="009541DC">
        <w:rPr>
          <w:rFonts w:ascii="Segoe Script" w:hAnsi="Segoe Script"/>
          <w:b/>
          <w:bCs/>
          <w:i/>
          <w:iCs/>
          <w:sz w:val="14"/>
          <w:szCs w:val="14"/>
          <w:lang w:val="en-UG"/>
        </w:rPr>
        <w:t xml:space="preserve">   BUILDING COMMUNITY RESILIENCE </w:t>
      </w:r>
      <w:r w:rsidRPr="009541DC">
        <w:rPr>
          <w:rFonts w:ascii="Segoe Script" w:hAnsi="Segoe Script"/>
          <w:b/>
          <w:bCs/>
          <w:i/>
          <w:iCs/>
          <w:sz w:val="14"/>
          <w:szCs w:val="14"/>
        </w:rPr>
        <w:t xml:space="preserve">TO LOCAL DISASTERS TOWARDS </w:t>
      </w:r>
      <w:r w:rsidRPr="009541DC">
        <w:rPr>
          <w:rFonts w:ascii="Segoe Script" w:hAnsi="Segoe Script"/>
          <w:b/>
          <w:bCs/>
          <w:i/>
          <w:iCs/>
          <w:sz w:val="14"/>
          <w:szCs w:val="14"/>
          <w:lang w:val="en-UG"/>
        </w:rPr>
        <w:t>SUSTAINABLE DEVELOPMENT</w:t>
      </w:r>
    </w:p>
    <w:p w14:paraId="5512EA2C" w14:textId="1979F805" w:rsidR="009541DC" w:rsidRPr="009541DC" w:rsidRDefault="00CF1029" w:rsidP="009541DC">
      <w:pPr>
        <w:rPr>
          <w:b/>
          <w:bCs/>
          <w:color w:val="1F497D" w:themeColor="text2"/>
          <w:sz w:val="28"/>
          <w:szCs w:val="28"/>
        </w:rPr>
      </w:pPr>
      <w:r>
        <w:rPr>
          <w:b/>
          <w:bCs/>
          <w:color w:val="1F497D" w:themeColor="text2"/>
        </w:rPr>
        <w:pict w14:anchorId="772C9BA0">
          <v:rect id="_x0000_i1025" style="width:0;height:1.5pt" o:hralign="center" o:hrstd="t" o:hr="t" fillcolor="#a0a0a0" stroked="f"/>
        </w:pict>
      </w:r>
    </w:p>
    <w:p w14:paraId="73CB2E8A" w14:textId="74CCC36D" w:rsidR="00CF1029" w:rsidRPr="00CF1029" w:rsidRDefault="00CF1029" w:rsidP="00CF1029">
      <w:pPr>
        <w:jc w:val="center"/>
        <w:rPr>
          <w:b/>
          <w:bCs/>
          <w:color w:val="1F497D" w:themeColor="text2"/>
          <w:sz w:val="24"/>
          <w:szCs w:val="24"/>
        </w:rPr>
      </w:pPr>
      <w:r>
        <w:rPr>
          <w:b/>
          <w:bCs/>
          <w:color w:val="1F497D" w:themeColor="text2"/>
          <w:sz w:val="24"/>
          <w:szCs w:val="24"/>
        </w:rPr>
        <w:t xml:space="preserve">OUR </w:t>
      </w:r>
      <w:r w:rsidRPr="00CF1029">
        <w:rPr>
          <w:b/>
          <w:bCs/>
          <w:color w:val="1F497D" w:themeColor="text2"/>
          <w:sz w:val="24"/>
          <w:szCs w:val="24"/>
          <w:lang w:val="en-UG"/>
        </w:rPr>
        <w:t>PHILOSOPHY AND BELIEFS</w:t>
      </w:r>
      <w:r>
        <w:rPr>
          <w:b/>
          <w:bCs/>
          <w:color w:val="1F497D" w:themeColor="text2"/>
          <w:sz w:val="24"/>
          <w:szCs w:val="24"/>
        </w:rPr>
        <w:t xml:space="preserve"> OF THEORY OF CHANGE</w:t>
      </w:r>
    </w:p>
    <w:p w14:paraId="0B34272B" w14:textId="0A7DFE58" w:rsidR="00CF1029" w:rsidRDefault="00CF1029" w:rsidP="009541DC">
      <w:pPr>
        <w:rPr>
          <w:b/>
          <w:bCs/>
          <w:color w:val="1F497D" w:themeColor="text2"/>
          <w:sz w:val="24"/>
          <w:szCs w:val="24"/>
          <w:lang w:val="en-UG"/>
        </w:rPr>
      </w:pPr>
      <w:r w:rsidRPr="00CF1029">
        <w:rPr>
          <w:b/>
          <w:bCs/>
          <w:color w:val="1F497D" w:themeColor="text2"/>
          <w:sz w:val="24"/>
          <w:szCs w:val="24"/>
          <w:lang w:val="en-UG"/>
        </w:rPr>
        <w:t xml:space="preserve"> MWOK HO PHILOSOPHY IS THAT OF:  </w:t>
      </w:r>
    </w:p>
    <w:p w14:paraId="2FF2AD3A" w14:textId="0EE61D98" w:rsidR="00CF1029" w:rsidRPr="00CF1029" w:rsidRDefault="00CF1029" w:rsidP="00CF1029">
      <w:pPr>
        <w:pStyle w:val="ListParagraph"/>
        <w:numPr>
          <w:ilvl w:val="0"/>
          <w:numId w:val="6"/>
        </w:numPr>
        <w:rPr>
          <w:rFonts w:asciiTheme="minorHAnsi" w:hAnsiTheme="minorHAnsi" w:cstheme="minorHAnsi"/>
          <w:color w:val="auto"/>
          <w:sz w:val="24"/>
          <w:szCs w:val="24"/>
          <w:lang w:val="en-UG"/>
        </w:rPr>
      </w:pPr>
      <w:r w:rsidRPr="00CF1029">
        <w:rPr>
          <w:rFonts w:asciiTheme="minorHAnsi" w:hAnsiTheme="minorHAnsi" w:cstheme="minorHAnsi"/>
          <w:color w:val="auto"/>
          <w:sz w:val="24"/>
          <w:szCs w:val="24"/>
          <w:lang w:val="en-UG"/>
        </w:rPr>
        <w:t xml:space="preserve">Local context;  </w:t>
      </w:r>
    </w:p>
    <w:p w14:paraId="056E8295" w14:textId="519E9AC5" w:rsidR="00CF1029" w:rsidRPr="00CF1029" w:rsidRDefault="00CF1029" w:rsidP="00CF1029">
      <w:pPr>
        <w:pStyle w:val="ListParagraph"/>
        <w:numPr>
          <w:ilvl w:val="0"/>
          <w:numId w:val="6"/>
        </w:numPr>
        <w:rPr>
          <w:rFonts w:asciiTheme="minorHAnsi" w:hAnsiTheme="minorHAnsi" w:cstheme="minorHAnsi"/>
          <w:color w:val="auto"/>
          <w:sz w:val="24"/>
          <w:szCs w:val="24"/>
          <w:lang w:val="en-UG"/>
        </w:rPr>
      </w:pPr>
      <w:r w:rsidRPr="00CF1029">
        <w:rPr>
          <w:rFonts w:asciiTheme="minorHAnsi" w:hAnsiTheme="minorHAnsi" w:cstheme="minorHAnsi"/>
          <w:color w:val="auto"/>
          <w:sz w:val="24"/>
          <w:szCs w:val="24"/>
          <w:lang w:val="en-UG"/>
        </w:rPr>
        <w:t xml:space="preserve">Systemic, long-term, realistic approach; </w:t>
      </w:r>
    </w:p>
    <w:p w14:paraId="7FB73F39" w14:textId="7D9402B7" w:rsidR="00CF1029" w:rsidRPr="00CF1029" w:rsidRDefault="00CF1029" w:rsidP="00CF1029">
      <w:pPr>
        <w:pStyle w:val="ListParagraph"/>
        <w:numPr>
          <w:ilvl w:val="0"/>
          <w:numId w:val="6"/>
        </w:numPr>
        <w:rPr>
          <w:rFonts w:asciiTheme="minorHAnsi" w:hAnsiTheme="minorHAnsi" w:cstheme="minorHAnsi"/>
          <w:color w:val="auto"/>
          <w:sz w:val="24"/>
          <w:szCs w:val="24"/>
          <w:lang w:val="en-UG"/>
        </w:rPr>
      </w:pPr>
      <w:r w:rsidRPr="00CF1029">
        <w:rPr>
          <w:rFonts w:asciiTheme="minorHAnsi" w:hAnsiTheme="minorHAnsi" w:cstheme="minorHAnsi"/>
          <w:color w:val="auto"/>
          <w:sz w:val="24"/>
          <w:szCs w:val="24"/>
          <w:lang w:val="en-UG"/>
        </w:rPr>
        <w:t>Humanitarian and development imperatives of the country</w:t>
      </w:r>
      <w:r>
        <w:rPr>
          <w:rFonts w:asciiTheme="minorHAnsi" w:hAnsiTheme="minorHAnsi" w:cstheme="minorHAnsi"/>
          <w:color w:val="auto"/>
          <w:sz w:val="24"/>
          <w:szCs w:val="24"/>
        </w:rPr>
        <w:t>;</w:t>
      </w:r>
      <w:r w:rsidRPr="00CF1029">
        <w:rPr>
          <w:rFonts w:asciiTheme="minorHAnsi" w:hAnsiTheme="minorHAnsi" w:cstheme="minorHAnsi"/>
          <w:color w:val="auto"/>
          <w:sz w:val="24"/>
          <w:szCs w:val="24"/>
          <w:lang w:val="en-UG"/>
        </w:rPr>
        <w:t xml:space="preserve"> </w:t>
      </w:r>
    </w:p>
    <w:p w14:paraId="74E7C5AA" w14:textId="77777777" w:rsidR="00CF1029" w:rsidRPr="00CF1029" w:rsidRDefault="00CF1029" w:rsidP="00CF1029">
      <w:pPr>
        <w:pStyle w:val="ListParagraph"/>
        <w:numPr>
          <w:ilvl w:val="0"/>
          <w:numId w:val="6"/>
        </w:numPr>
        <w:rPr>
          <w:rFonts w:asciiTheme="minorHAnsi" w:hAnsiTheme="minorHAnsi" w:cstheme="minorHAnsi"/>
          <w:color w:val="auto"/>
          <w:sz w:val="24"/>
          <w:szCs w:val="24"/>
          <w:lang w:val="en-UG"/>
        </w:rPr>
      </w:pPr>
      <w:r w:rsidRPr="00CF1029">
        <w:rPr>
          <w:rFonts w:asciiTheme="minorHAnsi" w:hAnsiTheme="minorHAnsi" w:cstheme="minorHAnsi"/>
          <w:color w:val="auto"/>
          <w:sz w:val="24"/>
          <w:szCs w:val="24"/>
          <w:lang w:val="en-UG"/>
        </w:rPr>
        <w:t>Participation, consultation and involvement of key internal and external stakeholders</w:t>
      </w:r>
      <w:r>
        <w:rPr>
          <w:rFonts w:asciiTheme="minorHAnsi" w:hAnsiTheme="minorHAnsi" w:cstheme="minorHAnsi"/>
          <w:color w:val="auto"/>
          <w:sz w:val="24"/>
          <w:szCs w:val="24"/>
        </w:rPr>
        <w:t>;</w:t>
      </w:r>
    </w:p>
    <w:p w14:paraId="1C223B6E" w14:textId="27757FE0" w:rsidR="00CF1029" w:rsidRPr="00CF1029" w:rsidRDefault="00CF1029" w:rsidP="00CF1029">
      <w:pPr>
        <w:pStyle w:val="ListParagraph"/>
        <w:numPr>
          <w:ilvl w:val="0"/>
          <w:numId w:val="6"/>
        </w:numPr>
        <w:rPr>
          <w:rFonts w:asciiTheme="minorHAnsi" w:hAnsiTheme="minorHAnsi" w:cstheme="minorHAnsi"/>
          <w:color w:val="auto"/>
          <w:sz w:val="24"/>
          <w:szCs w:val="24"/>
          <w:lang w:val="en-UG"/>
        </w:rPr>
      </w:pPr>
      <w:r w:rsidRPr="00CF1029">
        <w:rPr>
          <w:rFonts w:asciiTheme="minorHAnsi" w:hAnsiTheme="minorHAnsi" w:cstheme="minorHAnsi"/>
          <w:color w:val="auto"/>
          <w:sz w:val="24"/>
          <w:szCs w:val="24"/>
          <w:lang w:val="en-UG"/>
        </w:rPr>
        <w:t>Informed by global and regionally agreed development goals and commitments</w:t>
      </w:r>
      <w:r>
        <w:rPr>
          <w:rFonts w:asciiTheme="minorHAnsi" w:hAnsiTheme="minorHAnsi" w:cstheme="minorHAnsi"/>
          <w:color w:val="auto"/>
          <w:sz w:val="24"/>
          <w:szCs w:val="24"/>
        </w:rPr>
        <w:t>; and</w:t>
      </w:r>
      <w:r w:rsidRPr="00CF1029">
        <w:rPr>
          <w:rFonts w:asciiTheme="minorHAnsi" w:hAnsiTheme="minorHAnsi" w:cstheme="minorHAnsi"/>
          <w:color w:val="auto"/>
          <w:sz w:val="24"/>
          <w:szCs w:val="24"/>
          <w:lang w:val="en-UG"/>
        </w:rPr>
        <w:t xml:space="preserve"> </w:t>
      </w:r>
    </w:p>
    <w:p w14:paraId="43091807" w14:textId="2A4D30A4" w:rsidR="00CF1029" w:rsidRPr="00CF1029" w:rsidRDefault="00CF1029" w:rsidP="00CF1029">
      <w:pPr>
        <w:pStyle w:val="ListParagraph"/>
        <w:numPr>
          <w:ilvl w:val="0"/>
          <w:numId w:val="6"/>
        </w:numPr>
        <w:rPr>
          <w:rFonts w:asciiTheme="minorHAnsi" w:hAnsiTheme="minorHAnsi" w:cstheme="minorHAnsi"/>
          <w:color w:val="auto"/>
          <w:sz w:val="24"/>
          <w:szCs w:val="24"/>
          <w:lang w:val="en-UG"/>
        </w:rPr>
      </w:pPr>
      <w:r w:rsidRPr="00CF1029">
        <w:rPr>
          <w:rFonts w:asciiTheme="minorHAnsi" w:hAnsiTheme="minorHAnsi" w:cstheme="minorHAnsi"/>
          <w:color w:val="auto"/>
          <w:sz w:val="24"/>
          <w:szCs w:val="24"/>
          <w:lang w:val="en-UG"/>
        </w:rPr>
        <w:t>It is human rights, gender, equity and results-based.</w:t>
      </w:r>
    </w:p>
    <w:p w14:paraId="5DDB85C1" w14:textId="77777777" w:rsidR="00CF1029" w:rsidRDefault="00CF1029" w:rsidP="009541DC">
      <w:pPr>
        <w:rPr>
          <w:b/>
          <w:bCs/>
          <w:color w:val="1F497D" w:themeColor="text2"/>
          <w:sz w:val="24"/>
          <w:szCs w:val="24"/>
          <w:lang w:val="en-UG"/>
        </w:rPr>
      </w:pPr>
    </w:p>
    <w:p w14:paraId="31A8702E" w14:textId="46A5B347" w:rsidR="009541DC" w:rsidRPr="009541DC" w:rsidRDefault="009541DC" w:rsidP="00CF1029">
      <w:pPr>
        <w:rPr>
          <w:b/>
          <w:bCs/>
          <w:color w:val="1F497D" w:themeColor="text2"/>
          <w:sz w:val="24"/>
          <w:szCs w:val="24"/>
          <w:lang w:val="en-UG"/>
        </w:rPr>
      </w:pPr>
      <w:r w:rsidRPr="009541DC">
        <w:rPr>
          <w:b/>
          <w:bCs/>
          <w:color w:val="1F497D" w:themeColor="text2"/>
          <w:sz w:val="24"/>
          <w:szCs w:val="24"/>
          <w:lang w:val="en-UG"/>
        </w:rPr>
        <w:t>THEORY OF CHANGE:</w:t>
      </w:r>
    </w:p>
    <w:p w14:paraId="6F90FBAF" w14:textId="4DD34976" w:rsidR="009541DC" w:rsidRPr="00CF1029" w:rsidRDefault="00CF1029" w:rsidP="009541DC">
      <w:pPr>
        <w:jc w:val="both"/>
        <w:rPr>
          <w:b/>
          <w:bCs/>
          <w:color w:val="1F497D" w:themeColor="text2"/>
          <w:sz w:val="24"/>
          <w:szCs w:val="24"/>
        </w:rPr>
      </w:pPr>
      <w:r>
        <w:rPr>
          <w:color w:val="000000" w:themeColor="text1"/>
          <w:sz w:val="24"/>
          <w:szCs w:val="24"/>
        </w:rPr>
        <w:t>Our theory of Change states that “T</w:t>
      </w:r>
      <w:r w:rsidR="009541DC" w:rsidRPr="009541DC">
        <w:rPr>
          <w:color w:val="000000" w:themeColor="text1"/>
          <w:sz w:val="24"/>
          <w:szCs w:val="24"/>
          <w:lang w:val="en-UG"/>
        </w:rPr>
        <w:t xml:space="preserve">hrough effective </w:t>
      </w:r>
      <w:r w:rsidR="009541DC" w:rsidRPr="009541DC">
        <w:rPr>
          <w:color w:val="000000" w:themeColor="text1"/>
          <w:sz w:val="24"/>
          <w:szCs w:val="24"/>
        </w:rPr>
        <w:t>“Local P</w:t>
      </w:r>
      <w:r w:rsidR="009541DC" w:rsidRPr="009541DC">
        <w:rPr>
          <w:color w:val="000000" w:themeColor="text1"/>
          <w:sz w:val="24"/>
          <w:szCs w:val="24"/>
          <w:lang w:val="en-UG"/>
        </w:rPr>
        <w:t xml:space="preserve">artnership for </w:t>
      </w:r>
      <w:r w:rsidR="009541DC" w:rsidRPr="009541DC">
        <w:rPr>
          <w:color w:val="000000" w:themeColor="text1"/>
          <w:sz w:val="24"/>
          <w:szCs w:val="24"/>
        </w:rPr>
        <w:t>C</w:t>
      </w:r>
      <w:r w:rsidR="009541DC" w:rsidRPr="009541DC">
        <w:rPr>
          <w:color w:val="000000" w:themeColor="text1"/>
          <w:sz w:val="24"/>
          <w:szCs w:val="24"/>
          <w:lang w:val="en-UG"/>
        </w:rPr>
        <w:t xml:space="preserve">ommunity </w:t>
      </w:r>
      <w:r w:rsidR="009541DC" w:rsidRPr="009541DC">
        <w:rPr>
          <w:color w:val="000000" w:themeColor="text1"/>
          <w:sz w:val="24"/>
          <w:szCs w:val="24"/>
        </w:rPr>
        <w:t>R</w:t>
      </w:r>
      <w:r w:rsidR="009541DC" w:rsidRPr="009541DC">
        <w:rPr>
          <w:color w:val="000000" w:themeColor="text1"/>
          <w:sz w:val="24"/>
          <w:szCs w:val="24"/>
          <w:lang w:val="en-UG"/>
        </w:rPr>
        <w:t>esilience</w:t>
      </w:r>
      <w:r w:rsidR="009541DC" w:rsidRPr="009541DC">
        <w:rPr>
          <w:color w:val="000000" w:themeColor="text1"/>
          <w:sz w:val="24"/>
          <w:szCs w:val="24"/>
        </w:rPr>
        <w:t>” (LP4CR)</w:t>
      </w:r>
      <w:r w:rsidR="009541DC" w:rsidRPr="009541DC">
        <w:rPr>
          <w:color w:val="000000" w:themeColor="text1"/>
          <w:sz w:val="24"/>
          <w:szCs w:val="24"/>
          <w:lang w:val="en-UG"/>
        </w:rPr>
        <w:t xml:space="preserve"> ensuring participation and leverage of local resources; the community-based initiatives can </w:t>
      </w:r>
      <w:r w:rsidR="009541DC" w:rsidRPr="009541DC">
        <w:rPr>
          <w:color w:val="000000" w:themeColor="text1"/>
          <w:sz w:val="24"/>
          <w:szCs w:val="24"/>
        </w:rPr>
        <w:t>significantly contribute to lessening</w:t>
      </w:r>
      <w:r w:rsidR="009541DC" w:rsidRPr="009541DC">
        <w:rPr>
          <w:color w:val="000000" w:themeColor="text1"/>
          <w:sz w:val="24"/>
          <w:szCs w:val="24"/>
          <w:lang w:val="en-UG"/>
        </w:rPr>
        <w:t xml:space="preserve"> vulnerabilities among communities living disaster prone areas and enhanced local </w:t>
      </w:r>
      <w:r w:rsidR="009541DC" w:rsidRPr="009541DC">
        <w:rPr>
          <w:color w:val="000000" w:themeColor="text1"/>
          <w:sz w:val="24"/>
          <w:szCs w:val="24"/>
        </w:rPr>
        <w:t xml:space="preserve">adaptive </w:t>
      </w:r>
      <w:r w:rsidR="009541DC" w:rsidRPr="009541DC">
        <w:rPr>
          <w:color w:val="000000" w:themeColor="text1"/>
          <w:sz w:val="24"/>
          <w:szCs w:val="24"/>
          <w:lang w:val="en-UG"/>
        </w:rPr>
        <w:t>capacities</w:t>
      </w:r>
      <w:r w:rsidR="009541DC" w:rsidRPr="009541DC">
        <w:rPr>
          <w:color w:val="000000" w:themeColor="text1"/>
          <w:sz w:val="24"/>
          <w:szCs w:val="24"/>
        </w:rPr>
        <w:t xml:space="preserve"> for </w:t>
      </w:r>
      <w:r w:rsidR="009541DC" w:rsidRPr="009541DC">
        <w:rPr>
          <w:color w:val="000000" w:themeColor="text1"/>
          <w:sz w:val="24"/>
          <w:szCs w:val="24"/>
          <w:lang w:val="en-UG"/>
        </w:rPr>
        <w:t>a</w:t>
      </w:r>
      <w:r w:rsidR="009541DC" w:rsidRPr="009541DC">
        <w:rPr>
          <w:color w:val="000000" w:themeColor="text1"/>
          <w:sz w:val="24"/>
          <w:szCs w:val="24"/>
        </w:rPr>
        <w:t xml:space="preserve"> healthy and productive wellbeing for enhanced </w:t>
      </w:r>
      <w:r w:rsidR="009541DC" w:rsidRPr="009541DC">
        <w:rPr>
          <w:sz w:val="24"/>
          <w:szCs w:val="24"/>
        </w:rPr>
        <w:t xml:space="preserve">socio-economic transformation towards </w:t>
      </w:r>
      <w:r w:rsidR="009541DC" w:rsidRPr="009541DC">
        <w:rPr>
          <w:sz w:val="24"/>
          <w:szCs w:val="24"/>
          <w:lang w:val="en-UG"/>
        </w:rPr>
        <w:t>sustainable development</w:t>
      </w:r>
      <w:r>
        <w:rPr>
          <w:sz w:val="24"/>
          <w:szCs w:val="24"/>
        </w:rPr>
        <w:t>”</w:t>
      </w:r>
    </w:p>
    <w:p w14:paraId="624AC8C4" w14:textId="538E8958" w:rsidR="009541DC" w:rsidRPr="009541DC" w:rsidRDefault="009541DC" w:rsidP="009541DC">
      <w:pPr>
        <w:rPr>
          <w:b/>
          <w:bCs/>
          <w:color w:val="1F497D" w:themeColor="text2"/>
          <w:sz w:val="24"/>
          <w:szCs w:val="24"/>
        </w:rPr>
      </w:pPr>
      <w:r w:rsidRPr="009541DC">
        <w:rPr>
          <w:b/>
          <w:bCs/>
          <w:color w:val="1F497D" w:themeColor="text2"/>
          <w:sz w:val="24"/>
          <w:szCs w:val="24"/>
          <w:lang w:val="en-UG"/>
        </w:rPr>
        <w:t xml:space="preserve">UNDERSTANDING </w:t>
      </w:r>
      <w:r w:rsidRPr="009541DC">
        <w:rPr>
          <w:b/>
          <w:bCs/>
          <w:color w:val="1F497D" w:themeColor="text2"/>
          <w:sz w:val="24"/>
          <w:szCs w:val="24"/>
        </w:rPr>
        <w:t>OUR THEORY OF CHANGE (LP4CR)</w:t>
      </w:r>
    </w:p>
    <w:p w14:paraId="6A04E8D5" w14:textId="77777777" w:rsidR="009541DC" w:rsidRPr="009541DC" w:rsidRDefault="009541DC" w:rsidP="009541DC">
      <w:pPr>
        <w:jc w:val="both"/>
        <w:rPr>
          <w:b/>
          <w:bCs/>
          <w:color w:val="002060"/>
          <w:lang w:val="en-UG"/>
        </w:rPr>
      </w:pPr>
      <w:r w:rsidRPr="009541DC">
        <w:rPr>
          <w:b/>
          <w:bCs/>
          <w:color w:val="002060"/>
          <w:lang w:val="en-UG"/>
        </w:rPr>
        <w:t>Meaningful Well-being:</w:t>
      </w:r>
    </w:p>
    <w:p w14:paraId="59652738" w14:textId="77777777" w:rsidR="009541DC" w:rsidRPr="00822AF7" w:rsidRDefault="009541DC" w:rsidP="009541DC">
      <w:pPr>
        <w:pStyle w:val="ListParagraph"/>
        <w:numPr>
          <w:ilvl w:val="0"/>
          <w:numId w:val="1"/>
        </w:numPr>
        <w:jc w:val="both"/>
        <w:rPr>
          <w:lang w:val="en-UG"/>
        </w:rPr>
      </w:pPr>
      <w:r w:rsidRPr="008B04E2">
        <w:rPr>
          <w:lang w:val="en-UG"/>
        </w:rPr>
        <w:t>In our concept refers to a good living conditions and overall satisfactions with life as perceived by the communities in a local environment they live in.</w:t>
      </w:r>
    </w:p>
    <w:p w14:paraId="189E6224" w14:textId="77777777" w:rsidR="009541DC" w:rsidRPr="00822AF7" w:rsidRDefault="009541DC" w:rsidP="009541DC">
      <w:pPr>
        <w:pStyle w:val="ListParagraph"/>
        <w:numPr>
          <w:ilvl w:val="0"/>
          <w:numId w:val="1"/>
        </w:numPr>
        <w:jc w:val="both"/>
        <w:rPr>
          <w:i/>
          <w:iCs/>
          <w:lang w:val="en-UG"/>
        </w:rPr>
      </w:pPr>
      <w:r w:rsidRPr="008B04E2">
        <w:rPr>
          <w:i/>
          <w:iCs/>
          <w:lang w:val="en-UG"/>
        </w:rPr>
        <w:t xml:space="preserve">“In terms of our projects, it refers to the positive outcomes of our interventions that is meaningful for the beneficiaries and for many sectors of community’’  </w:t>
      </w:r>
    </w:p>
    <w:p w14:paraId="0F27CDE8" w14:textId="77777777" w:rsidR="009541DC" w:rsidRPr="009541DC" w:rsidRDefault="009541DC" w:rsidP="009541DC">
      <w:pPr>
        <w:jc w:val="both"/>
        <w:rPr>
          <w:b/>
          <w:bCs/>
          <w:color w:val="002060"/>
          <w:lang w:val="en-UG"/>
        </w:rPr>
      </w:pPr>
      <w:r w:rsidRPr="009541DC">
        <w:rPr>
          <w:b/>
          <w:bCs/>
          <w:color w:val="002060"/>
          <w:lang w:val="en-UG"/>
        </w:rPr>
        <w:t xml:space="preserve">Knowledge transformation: </w:t>
      </w:r>
    </w:p>
    <w:p w14:paraId="0512F40F" w14:textId="77777777" w:rsidR="009541DC" w:rsidRPr="00822AF7" w:rsidRDefault="009541DC" w:rsidP="009541DC">
      <w:pPr>
        <w:pStyle w:val="ListParagraph"/>
        <w:numPr>
          <w:ilvl w:val="0"/>
          <w:numId w:val="2"/>
        </w:numPr>
        <w:jc w:val="both"/>
        <w:rPr>
          <w:lang w:val="en-UG"/>
        </w:rPr>
      </w:pPr>
      <w:r w:rsidRPr="008B04E2">
        <w:rPr>
          <w:lang w:val="en-UG"/>
        </w:rPr>
        <w:t>In our concept refers to any activity</w:t>
      </w:r>
      <w:r>
        <w:t xml:space="preserve"> (or </w:t>
      </w:r>
      <w:r w:rsidRPr="008B04E2">
        <w:rPr>
          <w:lang w:val="en-UG"/>
        </w:rPr>
        <w:t>activities</w:t>
      </w:r>
      <w:r>
        <w:t>)</w:t>
      </w:r>
      <w:r w:rsidRPr="008B04E2">
        <w:rPr>
          <w:lang w:val="en-UG"/>
        </w:rPr>
        <w:t xml:space="preserve"> undertaken by MWOK with available resources which can transform knowledge into basic and organized information that fits the local context solutions to identified community challenges by adding val</w:t>
      </w:r>
      <w:r>
        <w:rPr>
          <w:lang w:val="en-UG"/>
        </w:rPr>
        <w:t>ue</w:t>
      </w:r>
      <w:r w:rsidRPr="008B04E2">
        <w:rPr>
          <w:lang w:val="en-UG"/>
        </w:rPr>
        <w:t xml:space="preserve"> to them, and provides </w:t>
      </w:r>
      <w:r>
        <w:rPr>
          <w:lang w:val="en-UG"/>
        </w:rPr>
        <w:t>optimal benefits to</w:t>
      </w:r>
      <w:r w:rsidRPr="008B04E2">
        <w:rPr>
          <w:lang w:val="en-UG"/>
        </w:rPr>
        <w:t xml:space="preserve"> the communities learning experiences</w:t>
      </w:r>
      <w:r>
        <w:rPr>
          <w:lang w:val="en-UG"/>
        </w:rPr>
        <w:t xml:space="preserve"> and transfers</w:t>
      </w:r>
      <w:r>
        <w:t>.</w:t>
      </w:r>
    </w:p>
    <w:p w14:paraId="43298E75" w14:textId="77777777" w:rsidR="009541DC" w:rsidRPr="009541DC" w:rsidRDefault="009541DC" w:rsidP="009541DC">
      <w:pPr>
        <w:jc w:val="both"/>
        <w:rPr>
          <w:b/>
          <w:bCs/>
          <w:color w:val="002060"/>
          <w:shd w:val="clear" w:color="auto" w:fill="FFFFFF"/>
          <w:lang w:val="en-UG"/>
        </w:rPr>
      </w:pPr>
      <w:r w:rsidRPr="009541DC">
        <w:rPr>
          <w:b/>
          <w:bCs/>
          <w:color w:val="002060"/>
          <w:shd w:val="clear" w:color="auto" w:fill="FFFFFF"/>
          <w:lang w:val="en-UG"/>
        </w:rPr>
        <w:t>R</w:t>
      </w:r>
      <w:r w:rsidRPr="009541DC">
        <w:rPr>
          <w:b/>
          <w:bCs/>
          <w:color w:val="002060"/>
          <w:shd w:val="clear" w:color="auto" w:fill="FFFFFF"/>
        </w:rPr>
        <w:t>esilience</w:t>
      </w:r>
      <w:r w:rsidRPr="009541DC">
        <w:rPr>
          <w:b/>
          <w:bCs/>
          <w:color w:val="002060"/>
          <w:shd w:val="clear" w:color="auto" w:fill="FFFFFF"/>
          <w:lang w:val="en-UG"/>
        </w:rPr>
        <w:t>:</w:t>
      </w:r>
    </w:p>
    <w:p w14:paraId="2C4B0263" w14:textId="77777777" w:rsidR="009541DC" w:rsidRPr="00822AF7" w:rsidRDefault="009541DC" w:rsidP="009541DC">
      <w:pPr>
        <w:pStyle w:val="ListParagraph"/>
        <w:numPr>
          <w:ilvl w:val="0"/>
          <w:numId w:val="2"/>
        </w:numPr>
        <w:jc w:val="both"/>
        <w:rPr>
          <w:lang w:val="en-UG"/>
        </w:rPr>
      </w:pPr>
      <w:r w:rsidRPr="008B04E2">
        <w:rPr>
          <w:color w:val="222222"/>
          <w:shd w:val="clear" w:color="auto" w:fill="FFFFFF"/>
          <w:lang w:val="en-UG"/>
        </w:rPr>
        <w:lastRenderedPageBreak/>
        <w:t>in our context refers to t</w:t>
      </w:r>
      <w:r w:rsidRPr="008B04E2">
        <w:rPr>
          <w:color w:val="222222"/>
          <w:shd w:val="clear" w:color="auto" w:fill="FFFFFF"/>
        </w:rPr>
        <w:t xml:space="preserve">he process of adapting well in the face of </w:t>
      </w:r>
      <w:r w:rsidRPr="008B04E2">
        <w:rPr>
          <w:color w:val="222222"/>
          <w:shd w:val="clear" w:color="auto" w:fill="FFFFFF"/>
          <w:lang w:val="en-UG"/>
        </w:rPr>
        <w:t>local disaster risks and</w:t>
      </w:r>
      <w:r w:rsidRPr="008B04E2">
        <w:rPr>
          <w:color w:val="222222"/>
          <w:shd w:val="clear" w:color="auto" w:fill="FFFFFF"/>
        </w:rPr>
        <w:t xml:space="preserve"> threats</w:t>
      </w:r>
      <w:r w:rsidRPr="008B04E2">
        <w:rPr>
          <w:color w:val="222222"/>
          <w:shd w:val="clear" w:color="auto" w:fill="FFFFFF"/>
          <w:lang w:val="en-UG"/>
        </w:rPr>
        <w:t xml:space="preserve"> </w:t>
      </w:r>
      <w:r w:rsidRPr="008B04E2">
        <w:rPr>
          <w:color w:val="222222"/>
          <w:shd w:val="clear" w:color="auto" w:fill="FFFFFF"/>
        </w:rPr>
        <w:t xml:space="preserve">—such as </w:t>
      </w:r>
      <w:r w:rsidRPr="008B04E2">
        <w:rPr>
          <w:color w:val="222222"/>
          <w:shd w:val="clear" w:color="auto" w:fill="FFFFFF"/>
          <w:lang w:val="en-UG"/>
        </w:rPr>
        <w:t>climate change and variability risks</w:t>
      </w:r>
      <w:r w:rsidRPr="008B04E2">
        <w:rPr>
          <w:color w:val="222222"/>
          <w:shd w:val="clear" w:color="auto" w:fill="FFFFFF"/>
        </w:rPr>
        <w:t xml:space="preserve">, </w:t>
      </w:r>
      <w:r w:rsidRPr="008B04E2">
        <w:rPr>
          <w:color w:val="222222"/>
          <w:shd w:val="clear" w:color="auto" w:fill="FFFFFF"/>
          <w:lang w:val="en-UG"/>
        </w:rPr>
        <w:t>displacements</w:t>
      </w:r>
      <w:r w:rsidRPr="008B04E2">
        <w:rPr>
          <w:color w:val="222222"/>
          <w:shd w:val="clear" w:color="auto" w:fill="FFFFFF"/>
        </w:rPr>
        <w:t xml:space="preserve">, or </w:t>
      </w:r>
      <w:r w:rsidRPr="008B04E2">
        <w:rPr>
          <w:color w:val="222222"/>
          <w:shd w:val="clear" w:color="auto" w:fill="FFFFFF"/>
          <w:lang w:val="en-UG"/>
        </w:rPr>
        <w:t xml:space="preserve">economic </w:t>
      </w:r>
      <w:r w:rsidRPr="008B04E2">
        <w:rPr>
          <w:color w:val="222222"/>
          <w:shd w:val="clear" w:color="auto" w:fill="FFFFFF"/>
        </w:rPr>
        <w:t>stressors</w:t>
      </w:r>
      <w:r w:rsidRPr="008B04E2">
        <w:rPr>
          <w:color w:val="222222"/>
          <w:shd w:val="clear" w:color="auto" w:fill="FFFFFF"/>
          <w:lang w:val="en-UG"/>
        </w:rPr>
        <w:t xml:space="preserve"> that impacts on lives and livelihoods of community for their well-being</w:t>
      </w:r>
    </w:p>
    <w:p w14:paraId="54A7484F" w14:textId="77777777" w:rsidR="009541DC" w:rsidRPr="009541DC" w:rsidRDefault="009541DC" w:rsidP="009541DC">
      <w:pPr>
        <w:jc w:val="both"/>
        <w:rPr>
          <w:b/>
          <w:bCs/>
          <w:color w:val="002060"/>
          <w:lang w:val="en-UG"/>
        </w:rPr>
      </w:pPr>
      <w:r w:rsidRPr="009541DC">
        <w:rPr>
          <w:b/>
          <w:bCs/>
          <w:color w:val="002060"/>
          <w:lang w:val="en-UG"/>
        </w:rPr>
        <w:t xml:space="preserve">Building community resilience for sustainable development: </w:t>
      </w:r>
    </w:p>
    <w:p w14:paraId="308DEF51" w14:textId="40187336" w:rsidR="009541DC" w:rsidRPr="009541DC" w:rsidRDefault="009541DC" w:rsidP="009541DC">
      <w:pPr>
        <w:pStyle w:val="ListParagraph"/>
        <w:numPr>
          <w:ilvl w:val="0"/>
          <w:numId w:val="2"/>
        </w:numPr>
        <w:jc w:val="both"/>
        <w:rPr>
          <w:b/>
          <w:bCs/>
          <w:lang w:val="en-UG"/>
        </w:rPr>
      </w:pPr>
      <w:r w:rsidRPr="008B04E2">
        <w:rPr>
          <w:lang w:val="en-UG"/>
        </w:rPr>
        <w:t xml:space="preserve">In our concept refers to set of activities undertaken by MWOK to strengthen local capacity </w:t>
      </w:r>
      <w:r w:rsidRPr="008B04E2">
        <w:rPr>
          <w:color w:val="auto"/>
          <w:shd w:val="clear" w:color="auto" w:fill="FFFFFF"/>
        </w:rPr>
        <w:t xml:space="preserve">of </w:t>
      </w:r>
      <w:r>
        <w:rPr>
          <w:color w:val="auto"/>
          <w:shd w:val="clear" w:color="auto" w:fill="FFFFFF"/>
          <w:lang w:val="en-UG"/>
        </w:rPr>
        <w:t xml:space="preserve">the </w:t>
      </w:r>
      <w:r w:rsidRPr="008B04E2">
        <w:rPr>
          <w:color w:val="auto"/>
          <w:shd w:val="clear" w:color="auto" w:fill="FFFFFF"/>
        </w:rPr>
        <w:t>communit</w:t>
      </w:r>
      <w:r>
        <w:rPr>
          <w:color w:val="auto"/>
          <w:shd w:val="clear" w:color="auto" w:fill="FFFFFF"/>
          <w:lang w:val="en-UG"/>
        </w:rPr>
        <w:t xml:space="preserve">ies exposed to disaster hazards </w:t>
      </w:r>
      <w:r w:rsidRPr="008B04E2">
        <w:rPr>
          <w:color w:val="auto"/>
          <w:shd w:val="clear" w:color="auto" w:fill="FFFFFF"/>
        </w:rPr>
        <w:t>us</w:t>
      </w:r>
      <w:r>
        <w:rPr>
          <w:color w:val="auto"/>
          <w:shd w:val="clear" w:color="auto" w:fill="FFFFFF"/>
        </w:rPr>
        <w:t xml:space="preserve">ing locally </w:t>
      </w:r>
      <w:r w:rsidRPr="008B04E2">
        <w:rPr>
          <w:color w:val="auto"/>
          <w:shd w:val="clear" w:color="auto" w:fill="FFFFFF"/>
        </w:rPr>
        <w:t xml:space="preserve">available </w:t>
      </w:r>
      <w:r>
        <w:rPr>
          <w:color w:val="auto"/>
          <w:shd w:val="clear" w:color="auto" w:fill="FFFFFF"/>
          <w:lang w:val="en-UG"/>
        </w:rPr>
        <w:t xml:space="preserve">resources </w:t>
      </w:r>
      <w:r w:rsidRPr="008B04E2">
        <w:rPr>
          <w:color w:val="auto"/>
          <w:shd w:val="clear" w:color="auto" w:fill="FFFFFF"/>
        </w:rPr>
        <w:t>to respond to, withstand, and recover from adverse situations</w:t>
      </w:r>
      <w:r w:rsidRPr="008B04E2">
        <w:rPr>
          <w:color w:val="auto"/>
          <w:shd w:val="clear" w:color="auto" w:fill="FFFFFF"/>
          <w:lang w:val="en-UG"/>
        </w:rPr>
        <w:t xml:space="preserve"> and continue to live normally with the prevailing situations</w:t>
      </w:r>
    </w:p>
    <w:p w14:paraId="0508C798" w14:textId="6EB4BADF" w:rsidR="009541DC" w:rsidRDefault="009541DC" w:rsidP="009541DC">
      <w:pPr>
        <w:jc w:val="both"/>
        <w:rPr>
          <w:b/>
          <w:bCs/>
          <w:lang w:val="en-UG"/>
        </w:rPr>
      </w:pPr>
    </w:p>
    <w:p w14:paraId="2671DC79" w14:textId="7923D150" w:rsidR="009541DC" w:rsidRDefault="009541DC" w:rsidP="009541DC">
      <w:pPr>
        <w:jc w:val="both"/>
        <w:rPr>
          <w:b/>
          <w:bCs/>
          <w:lang w:val="en-UG"/>
        </w:rPr>
      </w:pPr>
    </w:p>
    <w:p w14:paraId="6E21F594" w14:textId="27D71100" w:rsidR="009541DC" w:rsidRDefault="009541DC" w:rsidP="009541DC">
      <w:pPr>
        <w:jc w:val="both"/>
        <w:rPr>
          <w:b/>
          <w:bCs/>
          <w:lang w:val="en-UG"/>
        </w:rPr>
      </w:pPr>
    </w:p>
    <w:p w14:paraId="5783FF3A" w14:textId="1544C78B" w:rsidR="009541DC" w:rsidRPr="009541DC" w:rsidRDefault="009541DC" w:rsidP="009541DC">
      <w:pPr>
        <w:jc w:val="both"/>
        <w:rPr>
          <w:b/>
          <w:bCs/>
          <w:color w:val="1F497D" w:themeColor="text2"/>
          <w:lang w:val="en-UG"/>
        </w:rPr>
      </w:pPr>
      <w:r w:rsidRPr="00822AF7">
        <w:rPr>
          <w:b/>
          <w:bCs/>
          <w:color w:val="1F497D" w:themeColor="text2"/>
          <w:lang w:val="en-UG"/>
        </w:rPr>
        <w:t xml:space="preserve">OUR </w:t>
      </w:r>
      <w:r>
        <w:rPr>
          <w:b/>
          <w:bCs/>
          <w:color w:val="1F497D" w:themeColor="text2"/>
        </w:rPr>
        <w:t>APPROACH</w:t>
      </w:r>
      <w:r w:rsidRPr="00822AF7">
        <w:rPr>
          <w:b/>
          <w:bCs/>
          <w:color w:val="1F497D" w:themeColor="text2"/>
          <w:lang w:val="en-UG"/>
        </w:rPr>
        <w:t xml:space="preserve"> FOR BUILDING COMMUNITY RESILENCE </w:t>
      </w:r>
    </w:p>
    <w:p w14:paraId="13321981" w14:textId="0AA7CF61" w:rsidR="009541DC" w:rsidRDefault="009541DC" w:rsidP="009541DC">
      <w:pPr>
        <w:rPr>
          <w:lang w:val="en-UG"/>
        </w:rPr>
      </w:pPr>
      <w:r>
        <w:t xml:space="preserve">We </w:t>
      </w:r>
      <w:r w:rsidRPr="008B04E2">
        <w:rPr>
          <w:lang w:val="en-UG"/>
        </w:rPr>
        <w:t>identified ourselves with the following programme areas, with its objectives, strategies and priority actions to achieve expected results through participation, partnership and collaboration with the community, district local governments, national and international development actors/agencies including foundations/charity/philanthropists and private sectors</w:t>
      </w:r>
      <w:r>
        <w:rPr>
          <w:lang w:val="en-UG"/>
        </w:rPr>
        <w:t xml:space="preserve"> for sustainable development</w:t>
      </w:r>
    </w:p>
    <w:p w14:paraId="04093206" w14:textId="77777777" w:rsidR="009541DC" w:rsidRPr="00822AF7" w:rsidRDefault="009541DC" w:rsidP="009541DC">
      <w:pPr>
        <w:rPr>
          <w:b/>
          <w:bCs/>
          <w:color w:val="1F497D" w:themeColor="text2"/>
          <w:lang w:val="en-UG"/>
        </w:rPr>
      </w:pPr>
      <w:r w:rsidRPr="00822AF7">
        <w:rPr>
          <w:b/>
          <w:bCs/>
          <w:color w:val="1F497D" w:themeColor="text2"/>
        </w:rPr>
        <w:t>COMMUNITY LAND USE MANAGEMENT AND ENVIRONMENTAL PROTECTION (ECOSYSTEM-BASED ADAPTATION)</w:t>
      </w:r>
    </w:p>
    <w:p w14:paraId="6FD0C095" w14:textId="77777777" w:rsidR="009541DC" w:rsidRPr="009228AC" w:rsidRDefault="009541DC" w:rsidP="009541DC">
      <w:pPr>
        <w:jc w:val="both"/>
        <w:rPr>
          <w:b/>
          <w:bCs/>
          <w:lang w:val="en-UG"/>
        </w:rPr>
      </w:pPr>
      <w:r w:rsidRPr="009228AC">
        <w:rPr>
          <w:b/>
          <w:bCs/>
          <w:lang w:val="en-UG"/>
        </w:rPr>
        <w:t xml:space="preserve">We shall address </w:t>
      </w:r>
      <w:r w:rsidRPr="009228AC">
        <w:rPr>
          <w:b/>
          <w:bCs/>
        </w:rPr>
        <w:t xml:space="preserve">poor land use and environmental </w:t>
      </w:r>
      <w:r w:rsidRPr="009228AC">
        <w:rPr>
          <w:b/>
          <w:bCs/>
          <w:lang w:val="en-UG"/>
        </w:rPr>
        <w:t>climate risk through promoting local actions for mitigation and adaptions</w:t>
      </w:r>
    </w:p>
    <w:p w14:paraId="3678FB02" w14:textId="77777777" w:rsidR="009541DC" w:rsidRPr="009541DC" w:rsidRDefault="009541DC" w:rsidP="009541DC">
      <w:pPr>
        <w:pStyle w:val="ListParagraph"/>
        <w:numPr>
          <w:ilvl w:val="0"/>
          <w:numId w:val="4"/>
        </w:numPr>
        <w:jc w:val="both"/>
        <w:rPr>
          <w:rFonts w:asciiTheme="minorHAnsi" w:hAnsiTheme="minorHAnsi" w:cstheme="minorHAnsi"/>
        </w:rPr>
      </w:pPr>
      <w:r w:rsidRPr="009541DC">
        <w:rPr>
          <w:rFonts w:asciiTheme="minorHAnsi" w:hAnsiTheme="minorHAnsi" w:cstheme="minorHAnsi"/>
          <w:lang w:val="en-UG"/>
        </w:rPr>
        <w:t xml:space="preserve">Support environmental restoration through tree growing in open community lands, on slopes to prevent soil erosion, and around water points for protection and reduce contamination of water sources. </w:t>
      </w:r>
    </w:p>
    <w:p w14:paraId="5A423E56" w14:textId="77777777" w:rsidR="009541DC" w:rsidRPr="009541DC" w:rsidRDefault="009541DC" w:rsidP="009541DC">
      <w:pPr>
        <w:pStyle w:val="ListParagraph"/>
        <w:numPr>
          <w:ilvl w:val="0"/>
          <w:numId w:val="4"/>
        </w:numPr>
        <w:jc w:val="both"/>
        <w:rPr>
          <w:rFonts w:asciiTheme="minorHAnsi" w:hAnsiTheme="minorHAnsi" w:cstheme="minorHAnsi"/>
        </w:rPr>
      </w:pPr>
      <w:r w:rsidRPr="009541DC">
        <w:rPr>
          <w:rFonts w:asciiTheme="minorHAnsi" w:hAnsiTheme="minorHAnsi" w:cstheme="minorHAnsi"/>
        </w:rPr>
        <w:t>Building capacity for climate change adaptation and mitigation including hazard/disaster risk reduction</w:t>
      </w:r>
      <w:r w:rsidRPr="009541DC">
        <w:rPr>
          <w:rFonts w:asciiTheme="minorHAnsi" w:hAnsiTheme="minorHAnsi" w:cstheme="minorHAnsi"/>
          <w:lang w:val="en-UG"/>
        </w:rPr>
        <w:t xml:space="preserve"> through risk </w:t>
      </w:r>
      <w:r w:rsidRPr="009541DC">
        <w:rPr>
          <w:rFonts w:asciiTheme="minorHAnsi" w:hAnsiTheme="minorHAnsi" w:cstheme="minorHAnsi"/>
        </w:rPr>
        <w:t>awareness raising</w:t>
      </w:r>
      <w:r w:rsidRPr="009541DC">
        <w:rPr>
          <w:rFonts w:asciiTheme="minorHAnsi" w:hAnsiTheme="minorHAnsi" w:cstheme="minorHAnsi"/>
          <w:lang w:val="en-UG"/>
        </w:rPr>
        <w:t xml:space="preserve">, </w:t>
      </w:r>
      <w:r w:rsidRPr="009541DC">
        <w:rPr>
          <w:rFonts w:asciiTheme="minorHAnsi" w:hAnsiTheme="minorHAnsi" w:cstheme="minorHAnsi"/>
        </w:rPr>
        <w:t xml:space="preserve">human and institutional capacity </w:t>
      </w:r>
      <w:r w:rsidRPr="009541DC">
        <w:rPr>
          <w:rFonts w:asciiTheme="minorHAnsi" w:hAnsiTheme="minorHAnsi" w:cstheme="minorHAnsi"/>
          <w:lang w:val="en-UG"/>
        </w:rPr>
        <w:t xml:space="preserve">development </w:t>
      </w:r>
      <w:r w:rsidRPr="009541DC">
        <w:rPr>
          <w:rFonts w:asciiTheme="minorHAnsi" w:hAnsiTheme="minorHAnsi" w:cstheme="minorHAnsi"/>
        </w:rPr>
        <w:t>on early warning</w:t>
      </w:r>
    </w:p>
    <w:p w14:paraId="3A5E5570" w14:textId="77777777" w:rsidR="009541DC" w:rsidRPr="009541DC" w:rsidRDefault="009541DC" w:rsidP="009541DC">
      <w:pPr>
        <w:pStyle w:val="ListParagraph"/>
        <w:numPr>
          <w:ilvl w:val="0"/>
          <w:numId w:val="4"/>
        </w:numPr>
        <w:jc w:val="both"/>
        <w:rPr>
          <w:rFonts w:asciiTheme="minorHAnsi" w:hAnsiTheme="minorHAnsi" w:cstheme="minorHAnsi"/>
        </w:rPr>
      </w:pPr>
      <w:r w:rsidRPr="009541DC">
        <w:rPr>
          <w:rFonts w:asciiTheme="minorHAnsi" w:hAnsiTheme="minorHAnsi" w:cstheme="minorHAnsi"/>
        </w:rPr>
        <w:t xml:space="preserve">Promote inclusive </w:t>
      </w:r>
      <w:r w:rsidRPr="009541DC">
        <w:rPr>
          <w:rFonts w:asciiTheme="minorHAnsi" w:hAnsiTheme="minorHAnsi" w:cstheme="minorHAnsi"/>
          <w:lang w:val="en-UG"/>
        </w:rPr>
        <w:t xml:space="preserve">local and community actions for </w:t>
      </w:r>
      <w:r w:rsidRPr="009541DC">
        <w:rPr>
          <w:rFonts w:asciiTheme="minorHAnsi" w:hAnsiTheme="minorHAnsi" w:cstheme="minorHAnsi"/>
        </w:rPr>
        <w:t>climate resilient and low emissions levels</w:t>
      </w:r>
      <w:r w:rsidRPr="009541DC">
        <w:rPr>
          <w:rFonts w:asciiTheme="minorHAnsi" w:hAnsiTheme="minorHAnsi" w:cstheme="minorHAnsi"/>
          <w:lang w:val="en-UG"/>
        </w:rPr>
        <w:t xml:space="preserve"> (</w:t>
      </w:r>
      <w:proofErr w:type="gramStart"/>
      <w:r w:rsidRPr="009541DC">
        <w:rPr>
          <w:rFonts w:asciiTheme="minorHAnsi" w:hAnsiTheme="minorHAnsi" w:cstheme="minorHAnsi"/>
          <w:lang w:val="en-UG"/>
        </w:rPr>
        <w:t>e.g.</w:t>
      </w:r>
      <w:proofErr w:type="gramEnd"/>
      <w:r w:rsidRPr="009541DC">
        <w:rPr>
          <w:rFonts w:asciiTheme="minorHAnsi" w:hAnsiTheme="minorHAnsi" w:cstheme="minorHAnsi"/>
          <w:lang w:val="en-UG"/>
        </w:rPr>
        <w:t xml:space="preserve"> energy saving cooking stoves with low carbon emission at households)</w:t>
      </w:r>
    </w:p>
    <w:p w14:paraId="50008E9E" w14:textId="77777777" w:rsidR="009541DC" w:rsidRPr="009541DC" w:rsidRDefault="009541DC" w:rsidP="009541DC">
      <w:pPr>
        <w:pStyle w:val="ListParagraph"/>
        <w:numPr>
          <w:ilvl w:val="0"/>
          <w:numId w:val="4"/>
        </w:numPr>
        <w:jc w:val="both"/>
        <w:rPr>
          <w:rFonts w:asciiTheme="minorHAnsi" w:hAnsiTheme="minorHAnsi" w:cstheme="minorHAnsi"/>
        </w:rPr>
      </w:pPr>
      <w:r w:rsidRPr="009541DC">
        <w:rPr>
          <w:rFonts w:asciiTheme="minorHAnsi" w:hAnsiTheme="minorHAnsi" w:cstheme="minorHAnsi"/>
          <w:lang w:val="en-UG"/>
        </w:rPr>
        <w:t xml:space="preserve">Support solid </w:t>
      </w:r>
      <w:r w:rsidRPr="009541DC">
        <w:rPr>
          <w:rFonts w:asciiTheme="minorHAnsi" w:hAnsiTheme="minorHAnsi" w:cstheme="minorHAnsi"/>
        </w:rPr>
        <w:t xml:space="preserve">waste </w:t>
      </w:r>
      <w:r w:rsidRPr="009541DC">
        <w:rPr>
          <w:rFonts w:asciiTheme="minorHAnsi" w:hAnsiTheme="minorHAnsi" w:cstheme="minorHAnsi"/>
          <w:lang w:val="en-UG"/>
        </w:rPr>
        <w:t xml:space="preserve">management through </w:t>
      </w:r>
      <w:r w:rsidRPr="009541DC">
        <w:rPr>
          <w:rFonts w:asciiTheme="minorHAnsi" w:hAnsiTheme="minorHAnsi" w:cstheme="minorHAnsi"/>
        </w:rPr>
        <w:t>collection and sorting facilities, and systems for recycling and reuse as a remedy for immense methane emissions from open landfills</w:t>
      </w:r>
    </w:p>
    <w:p w14:paraId="406C1093" w14:textId="77777777" w:rsidR="009541DC" w:rsidRPr="009541DC" w:rsidRDefault="009541DC" w:rsidP="009541DC">
      <w:pPr>
        <w:pStyle w:val="ListParagraph"/>
        <w:numPr>
          <w:ilvl w:val="0"/>
          <w:numId w:val="4"/>
        </w:numPr>
        <w:jc w:val="both"/>
        <w:rPr>
          <w:rFonts w:asciiTheme="minorHAnsi" w:hAnsiTheme="minorHAnsi" w:cstheme="minorHAnsi"/>
        </w:rPr>
      </w:pPr>
      <w:r w:rsidRPr="009541DC">
        <w:rPr>
          <w:rFonts w:asciiTheme="minorHAnsi" w:hAnsiTheme="minorHAnsi" w:cstheme="minorHAnsi"/>
        </w:rPr>
        <w:t>P</w:t>
      </w:r>
      <w:r w:rsidRPr="009541DC">
        <w:rPr>
          <w:rFonts w:asciiTheme="minorHAnsi" w:hAnsiTheme="minorHAnsi" w:cstheme="minorHAnsi"/>
          <w:lang w:val="en-UG"/>
        </w:rPr>
        <w:t>romote risk informed planning for effective local disaster preparedness and response</w:t>
      </w:r>
    </w:p>
    <w:p w14:paraId="0CC4B4B1" w14:textId="77777777" w:rsidR="009541DC" w:rsidRPr="009541DC" w:rsidRDefault="009541DC" w:rsidP="009541DC">
      <w:pPr>
        <w:pStyle w:val="ListParagraph"/>
        <w:numPr>
          <w:ilvl w:val="0"/>
          <w:numId w:val="4"/>
        </w:numPr>
        <w:jc w:val="both"/>
        <w:rPr>
          <w:rFonts w:asciiTheme="minorHAnsi" w:hAnsiTheme="minorHAnsi" w:cstheme="minorHAnsi"/>
        </w:rPr>
      </w:pPr>
      <w:r w:rsidRPr="009541DC">
        <w:rPr>
          <w:rFonts w:asciiTheme="minorHAnsi" w:hAnsiTheme="minorHAnsi" w:cstheme="minorHAnsi"/>
          <w:lang w:val="en-UG"/>
        </w:rPr>
        <w:t>Development of community action plans for district local government’s disaster preparedness and response (village, parish, sub-county, county level)</w:t>
      </w:r>
    </w:p>
    <w:p w14:paraId="7154A33E" w14:textId="77777777" w:rsidR="009541DC" w:rsidRPr="009541DC" w:rsidRDefault="009541DC" w:rsidP="009541DC">
      <w:pPr>
        <w:pStyle w:val="ListParagraph"/>
        <w:numPr>
          <w:ilvl w:val="0"/>
          <w:numId w:val="4"/>
        </w:numPr>
        <w:jc w:val="both"/>
        <w:rPr>
          <w:rFonts w:asciiTheme="minorHAnsi" w:hAnsiTheme="minorHAnsi" w:cstheme="minorHAnsi"/>
        </w:rPr>
      </w:pPr>
      <w:r w:rsidRPr="009541DC">
        <w:rPr>
          <w:rFonts w:asciiTheme="minorHAnsi" w:hAnsiTheme="minorHAnsi" w:cstheme="minorHAnsi"/>
          <w:lang w:val="en-UG"/>
        </w:rPr>
        <w:t>Regular update and validation of district preparedness and response plan based on the updated risk profiles established using H</w:t>
      </w:r>
      <w:r w:rsidRPr="009541DC">
        <w:rPr>
          <w:rFonts w:asciiTheme="minorHAnsi" w:hAnsiTheme="minorHAnsi" w:cstheme="minorHAnsi"/>
        </w:rPr>
        <w:t>azard Vulnerability and Capacity Assessment (H</w:t>
      </w:r>
      <w:r w:rsidRPr="009541DC">
        <w:rPr>
          <w:rFonts w:asciiTheme="minorHAnsi" w:hAnsiTheme="minorHAnsi" w:cstheme="minorHAnsi"/>
          <w:lang w:val="en-UG"/>
        </w:rPr>
        <w:t>VCA</w:t>
      </w:r>
      <w:r w:rsidRPr="009541DC">
        <w:rPr>
          <w:rFonts w:asciiTheme="minorHAnsi" w:hAnsiTheme="minorHAnsi" w:cstheme="minorHAnsi"/>
        </w:rPr>
        <w:t>)</w:t>
      </w:r>
    </w:p>
    <w:p w14:paraId="57078386" w14:textId="77777777" w:rsidR="009541DC" w:rsidRDefault="009541DC" w:rsidP="009541DC">
      <w:pPr>
        <w:jc w:val="both"/>
        <w:rPr>
          <w:rFonts w:ascii="Gill Sans MT" w:hAnsi="Gill Sans MT" w:cstheme="minorHAnsi"/>
          <w:sz w:val="24"/>
          <w:szCs w:val="24"/>
          <w:lang w:val="en-UG"/>
        </w:rPr>
      </w:pPr>
    </w:p>
    <w:p w14:paraId="564D8B36" w14:textId="77777777" w:rsidR="009541DC" w:rsidRPr="009228AC" w:rsidRDefault="009541DC" w:rsidP="009541DC">
      <w:pPr>
        <w:rPr>
          <w:b/>
          <w:bCs/>
          <w:color w:val="1F497D" w:themeColor="text2"/>
          <w:lang w:val="en-UG"/>
        </w:rPr>
      </w:pPr>
      <w:r w:rsidRPr="009228AC">
        <w:rPr>
          <w:b/>
          <w:bCs/>
          <w:color w:val="1F497D" w:themeColor="text2"/>
          <w:lang w:val="en-UG"/>
        </w:rPr>
        <w:t xml:space="preserve">COMMUNITY HEALTH, NUTRITION AND WASH </w:t>
      </w:r>
      <w:r w:rsidRPr="009228AC">
        <w:rPr>
          <w:b/>
          <w:bCs/>
          <w:color w:val="1F497D" w:themeColor="text2"/>
        </w:rPr>
        <w:t>(PREVENTIVE APPROACH)</w:t>
      </w:r>
    </w:p>
    <w:p w14:paraId="77E28728" w14:textId="77777777" w:rsidR="009541DC" w:rsidRPr="009228AC" w:rsidRDefault="009541DC" w:rsidP="009541DC">
      <w:pPr>
        <w:jc w:val="both"/>
        <w:rPr>
          <w:b/>
          <w:bCs/>
          <w:lang w:val="en-UG"/>
        </w:rPr>
      </w:pPr>
      <w:r w:rsidRPr="009228AC">
        <w:rPr>
          <w:b/>
          <w:bCs/>
          <w:lang w:val="en-UG"/>
        </w:rPr>
        <w:lastRenderedPageBreak/>
        <w:t xml:space="preserve">We shall Strengthen Community and School-Based Health, Nutrition and WASH Interventions </w:t>
      </w:r>
      <w:r w:rsidRPr="009228AC">
        <w:rPr>
          <w:lang w:val="en-UG"/>
        </w:rPr>
        <w:t>through effective engagement with stakeholders (local government, politicians, teachers, health service providers, NGOs and community leaders: women, men, girls and boys, children, elderly and other special groups)</w:t>
      </w:r>
    </w:p>
    <w:p w14:paraId="486802FD" w14:textId="77777777" w:rsidR="009541DC" w:rsidRPr="009541DC" w:rsidRDefault="009541DC" w:rsidP="009541DC">
      <w:pPr>
        <w:pStyle w:val="ListParagraph"/>
        <w:ind w:firstLine="0"/>
        <w:jc w:val="both"/>
        <w:rPr>
          <w:rFonts w:asciiTheme="minorHAnsi" w:hAnsiTheme="minorHAnsi" w:cstheme="minorHAnsi"/>
          <w:b/>
          <w:bCs/>
          <w:lang w:val="en-UG"/>
        </w:rPr>
      </w:pPr>
    </w:p>
    <w:p w14:paraId="59478EAF" w14:textId="77777777" w:rsidR="009541DC" w:rsidRPr="009541DC" w:rsidRDefault="009541DC" w:rsidP="009541DC">
      <w:pPr>
        <w:pStyle w:val="ListParagraph"/>
        <w:numPr>
          <w:ilvl w:val="0"/>
          <w:numId w:val="5"/>
        </w:numPr>
        <w:spacing w:after="0" w:line="240" w:lineRule="auto"/>
        <w:ind w:left="1440" w:right="-288"/>
        <w:jc w:val="both"/>
        <w:rPr>
          <w:rFonts w:asciiTheme="minorHAnsi" w:hAnsiTheme="minorHAnsi" w:cstheme="minorHAnsi"/>
        </w:rPr>
      </w:pPr>
      <w:r w:rsidRPr="009541DC">
        <w:rPr>
          <w:rFonts w:asciiTheme="minorHAnsi" w:hAnsiTheme="minorHAnsi" w:cstheme="minorHAnsi"/>
          <w:lang w:val="en-UG"/>
        </w:rPr>
        <w:t>Mobilization, Sensitization and Awareness campaigns on essential Maternal</w:t>
      </w:r>
      <w:r w:rsidRPr="009541DC">
        <w:rPr>
          <w:rFonts w:asciiTheme="minorHAnsi" w:hAnsiTheme="minorHAnsi" w:cstheme="minorHAnsi"/>
        </w:rPr>
        <w:t>, Neonatal</w:t>
      </w:r>
      <w:r w:rsidRPr="009541DC">
        <w:rPr>
          <w:rFonts w:asciiTheme="minorHAnsi" w:hAnsiTheme="minorHAnsi" w:cstheme="minorHAnsi"/>
          <w:lang w:val="en-UG"/>
        </w:rPr>
        <w:t xml:space="preserve"> and Child Health</w:t>
      </w:r>
      <w:r w:rsidRPr="009541DC">
        <w:rPr>
          <w:rFonts w:asciiTheme="minorHAnsi" w:hAnsiTheme="minorHAnsi" w:cstheme="minorHAnsi"/>
        </w:rPr>
        <w:t xml:space="preserve"> and Nutrition</w:t>
      </w:r>
      <w:r w:rsidRPr="009541DC">
        <w:rPr>
          <w:rFonts w:asciiTheme="minorHAnsi" w:hAnsiTheme="minorHAnsi" w:cstheme="minorHAnsi"/>
          <w:lang w:val="en-UG"/>
        </w:rPr>
        <w:t xml:space="preserve"> services</w:t>
      </w:r>
    </w:p>
    <w:p w14:paraId="2939A332" w14:textId="77777777" w:rsidR="009541DC" w:rsidRPr="009541DC" w:rsidRDefault="009541DC" w:rsidP="009541DC">
      <w:pPr>
        <w:pStyle w:val="ListParagraph"/>
        <w:numPr>
          <w:ilvl w:val="0"/>
          <w:numId w:val="5"/>
        </w:numPr>
        <w:spacing w:after="0" w:line="240" w:lineRule="auto"/>
        <w:ind w:left="1440" w:right="-288"/>
        <w:jc w:val="both"/>
        <w:rPr>
          <w:rFonts w:asciiTheme="minorHAnsi" w:hAnsiTheme="minorHAnsi" w:cstheme="minorHAnsi"/>
        </w:rPr>
      </w:pPr>
      <w:r w:rsidRPr="009541DC">
        <w:rPr>
          <w:rFonts w:asciiTheme="minorHAnsi" w:hAnsiTheme="minorHAnsi" w:cstheme="minorHAnsi"/>
          <w:lang w:val="en-UG"/>
        </w:rPr>
        <w:t xml:space="preserve">Mobilization, Sensitization and Awareness campaigns for improved water access, Sanitation and Hygiene </w:t>
      </w:r>
    </w:p>
    <w:p w14:paraId="233683EA" w14:textId="77777777" w:rsidR="009541DC" w:rsidRPr="009541DC" w:rsidRDefault="009541DC" w:rsidP="009541DC">
      <w:pPr>
        <w:pStyle w:val="ListParagraph"/>
        <w:numPr>
          <w:ilvl w:val="0"/>
          <w:numId w:val="5"/>
        </w:numPr>
        <w:spacing w:after="0" w:line="240" w:lineRule="auto"/>
        <w:ind w:left="1440" w:right="-288"/>
        <w:jc w:val="both"/>
        <w:rPr>
          <w:rFonts w:asciiTheme="minorHAnsi" w:hAnsiTheme="minorHAnsi" w:cstheme="minorHAnsi"/>
        </w:rPr>
      </w:pPr>
      <w:r w:rsidRPr="009541DC">
        <w:rPr>
          <w:rFonts w:asciiTheme="minorHAnsi" w:hAnsiTheme="minorHAnsi" w:cstheme="minorHAnsi"/>
          <w:lang w:val="en-UG"/>
        </w:rPr>
        <w:t xml:space="preserve">Mobilization, Sensitization and Awareness campaigns </w:t>
      </w:r>
      <w:r w:rsidRPr="009541DC">
        <w:rPr>
          <w:rFonts w:asciiTheme="minorHAnsi" w:hAnsiTheme="minorHAnsi" w:cstheme="minorHAnsi"/>
        </w:rPr>
        <w:t>on adolescent sexual reproductive health and rights (ASRHR) services including STI/HIV/AIDS/ FGM /GBV, etc.</w:t>
      </w:r>
    </w:p>
    <w:p w14:paraId="7D6F7E2C" w14:textId="77777777" w:rsidR="009541DC" w:rsidRPr="009541DC" w:rsidRDefault="009541DC" w:rsidP="009541DC">
      <w:pPr>
        <w:pStyle w:val="ListParagraph"/>
        <w:numPr>
          <w:ilvl w:val="0"/>
          <w:numId w:val="5"/>
        </w:numPr>
        <w:spacing w:after="0" w:line="240" w:lineRule="auto"/>
        <w:ind w:left="1440" w:right="-288"/>
        <w:jc w:val="both"/>
        <w:rPr>
          <w:rFonts w:asciiTheme="minorHAnsi" w:hAnsiTheme="minorHAnsi" w:cstheme="minorHAnsi"/>
        </w:rPr>
      </w:pPr>
      <w:r w:rsidRPr="009541DC">
        <w:rPr>
          <w:rFonts w:asciiTheme="minorHAnsi" w:hAnsiTheme="minorHAnsi" w:cstheme="minorHAnsi"/>
          <w:lang w:val="en-UG"/>
        </w:rPr>
        <w:t xml:space="preserve">Capacity development for local re-usable pads for promotion of menstrual and personal hygiene </w:t>
      </w:r>
      <w:r w:rsidRPr="009541DC">
        <w:rPr>
          <w:rFonts w:asciiTheme="minorHAnsi" w:hAnsiTheme="minorHAnsi" w:cstheme="minorHAnsi"/>
        </w:rPr>
        <w:t>in schools and communities.</w:t>
      </w:r>
    </w:p>
    <w:p w14:paraId="394859D7" w14:textId="77777777" w:rsidR="009541DC" w:rsidRDefault="009541DC" w:rsidP="009541DC">
      <w:pPr>
        <w:rPr>
          <w:lang w:val="en-UG"/>
        </w:rPr>
      </w:pPr>
    </w:p>
    <w:p w14:paraId="27AB70B0" w14:textId="77777777" w:rsidR="009541DC" w:rsidRPr="009228AC" w:rsidRDefault="009541DC" w:rsidP="009541DC">
      <w:pPr>
        <w:rPr>
          <w:b/>
          <w:bCs/>
          <w:color w:val="1F497D" w:themeColor="text2"/>
          <w:lang w:val="en-UG"/>
        </w:rPr>
      </w:pPr>
      <w:r w:rsidRPr="009228AC">
        <w:rPr>
          <w:b/>
          <w:bCs/>
          <w:color w:val="1F497D" w:themeColor="text2"/>
          <w:lang w:val="en-UG"/>
        </w:rPr>
        <w:t xml:space="preserve">FOOD SECURITY AND CLIMATE </w:t>
      </w:r>
      <w:r w:rsidRPr="009228AC">
        <w:rPr>
          <w:b/>
          <w:bCs/>
          <w:color w:val="1F497D" w:themeColor="text2"/>
        </w:rPr>
        <w:t xml:space="preserve">CHANGE </w:t>
      </w:r>
      <w:r w:rsidRPr="009228AC">
        <w:rPr>
          <w:b/>
          <w:bCs/>
          <w:color w:val="1F497D" w:themeColor="text2"/>
          <w:lang w:val="en-UG"/>
        </w:rPr>
        <w:t xml:space="preserve">ADAPTION </w:t>
      </w:r>
      <w:r w:rsidRPr="009228AC">
        <w:rPr>
          <w:b/>
          <w:bCs/>
          <w:color w:val="1F497D" w:themeColor="text2"/>
        </w:rPr>
        <w:t>(CLIMATE SMART AGRIC-MARKET SUPPORT AND VALUE ADDITION)</w:t>
      </w:r>
    </w:p>
    <w:p w14:paraId="0EB8D0AC" w14:textId="1EEA2A17" w:rsidR="009541DC" w:rsidRPr="009541DC" w:rsidRDefault="009541DC" w:rsidP="009541DC">
      <w:pPr>
        <w:jc w:val="both"/>
        <w:rPr>
          <w:lang w:val="en-UG"/>
        </w:rPr>
      </w:pPr>
      <w:r w:rsidRPr="009228AC">
        <w:rPr>
          <w:b/>
          <w:bCs/>
          <w:lang w:val="en-UG"/>
        </w:rPr>
        <w:t xml:space="preserve">We shall promote Community-Based Climate Smart Agri-Business </w:t>
      </w:r>
      <w:r w:rsidRPr="009228AC">
        <w:rPr>
          <w:lang w:val="en-UG"/>
        </w:rPr>
        <w:t>through increasing cultural-sensitive production, post harvest handling and strengthening market linkages ensuring value addition along the Food Systems</w:t>
      </w:r>
    </w:p>
    <w:p w14:paraId="632A08C2" w14:textId="77777777" w:rsidR="009541DC" w:rsidRPr="009541DC" w:rsidRDefault="009541DC" w:rsidP="009541DC">
      <w:pPr>
        <w:pStyle w:val="ListParagraph"/>
        <w:numPr>
          <w:ilvl w:val="0"/>
          <w:numId w:val="3"/>
        </w:numPr>
        <w:spacing w:after="0" w:line="240" w:lineRule="auto"/>
        <w:ind w:right="-288"/>
        <w:jc w:val="both"/>
        <w:rPr>
          <w:rFonts w:asciiTheme="minorHAnsi" w:hAnsiTheme="minorHAnsi" w:cstheme="minorHAnsi"/>
        </w:rPr>
      </w:pPr>
      <w:r w:rsidRPr="009541DC">
        <w:rPr>
          <w:rFonts w:asciiTheme="minorHAnsi" w:hAnsiTheme="minorHAnsi" w:cstheme="minorHAnsi"/>
        </w:rPr>
        <w:t>Support</w:t>
      </w:r>
      <w:r w:rsidRPr="009541DC">
        <w:rPr>
          <w:rFonts w:asciiTheme="minorHAnsi" w:hAnsiTheme="minorHAnsi" w:cstheme="minorHAnsi"/>
          <w:lang w:val="en-UG"/>
        </w:rPr>
        <w:t xml:space="preserve"> smallholder/household</w:t>
      </w:r>
      <w:r w:rsidRPr="009541DC">
        <w:rPr>
          <w:rFonts w:asciiTheme="minorHAnsi" w:hAnsiTheme="minorHAnsi" w:cstheme="minorHAnsi"/>
        </w:rPr>
        <w:t xml:space="preserve"> farmers to access </w:t>
      </w:r>
      <w:r w:rsidRPr="009541DC">
        <w:rPr>
          <w:rFonts w:asciiTheme="minorHAnsi" w:hAnsiTheme="minorHAnsi" w:cstheme="minorHAnsi"/>
          <w:lang w:val="en-UG"/>
        </w:rPr>
        <w:t>improved agricultural</w:t>
      </w:r>
      <w:r w:rsidRPr="009541DC">
        <w:rPr>
          <w:rFonts w:asciiTheme="minorHAnsi" w:hAnsiTheme="minorHAnsi" w:cstheme="minorHAnsi"/>
        </w:rPr>
        <w:t xml:space="preserve"> inputs for </w:t>
      </w:r>
      <w:r w:rsidRPr="009541DC">
        <w:rPr>
          <w:rFonts w:asciiTheme="minorHAnsi" w:hAnsiTheme="minorHAnsi" w:cstheme="minorHAnsi"/>
          <w:lang w:val="en-UG"/>
        </w:rPr>
        <w:t>increasing</w:t>
      </w:r>
      <w:r w:rsidRPr="009541DC">
        <w:rPr>
          <w:rFonts w:asciiTheme="minorHAnsi" w:hAnsiTheme="minorHAnsi" w:cstheme="minorHAnsi"/>
        </w:rPr>
        <w:t xml:space="preserve"> production.</w:t>
      </w:r>
    </w:p>
    <w:p w14:paraId="5E9EF61B" w14:textId="77777777" w:rsidR="009541DC" w:rsidRPr="009541DC" w:rsidRDefault="009541DC" w:rsidP="009541DC">
      <w:pPr>
        <w:pStyle w:val="ListParagraph"/>
        <w:numPr>
          <w:ilvl w:val="0"/>
          <w:numId w:val="3"/>
        </w:numPr>
        <w:spacing w:after="0" w:line="240" w:lineRule="auto"/>
        <w:ind w:right="-288"/>
        <w:jc w:val="both"/>
        <w:rPr>
          <w:rFonts w:asciiTheme="minorHAnsi" w:hAnsiTheme="minorHAnsi" w:cstheme="minorHAnsi"/>
        </w:rPr>
      </w:pPr>
      <w:r w:rsidRPr="009541DC">
        <w:rPr>
          <w:rFonts w:asciiTheme="minorHAnsi" w:hAnsiTheme="minorHAnsi" w:cstheme="minorHAnsi"/>
        </w:rPr>
        <w:t xml:space="preserve">Support </w:t>
      </w:r>
      <w:r w:rsidRPr="009541DC">
        <w:rPr>
          <w:rFonts w:asciiTheme="minorHAnsi" w:hAnsiTheme="minorHAnsi" w:cstheme="minorHAnsi"/>
          <w:lang w:val="en-UG"/>
        </w:rPr>
        <w:t>agric-business of post harvest handling, value addition and quality control during storage, distributions and marketing.</w:t>
      </w:r>
    </w:p>
    <w:p w14:paraId="13545EC6" w14:textId="77777777" w:rsidR="009541DC" w:rsidRPr="009541DC" w:rsidRDefault="009541DC" w:rsidP="009541DC">
      <w:pPr>
        <w:pStyle w:val="ListParagraph"/>
        <w:numPr>
          <w:ilvl w:val="0"/>
          <w:numId w:val="3"/>
        </w:numPr>
        <w:spacing w:after="0" w:line="240" w:lineRule="auto"/>
        <w:ind w:right="-288"/>
        <w:jc w:val="both"/>
        <w:rPr>
          <w:rFonts w:asciiTheme="minorHAnsi" w:hAnsiTheme="minorHAnsi" w:cstheme="minorHAnsi"/>
        </w:rPr>
      </w:pPr>
      <w:r w:rsidRPr="009541DC">
        <w:rPr>
          <w:rFonts w:asciiTheme="minorHAnsi" w:hAnsiTheme="minorHAnsi" w:cstheme="minorHAnsi"/>
        </w:rPr>
        <w:t xml:space="preserve">Support the organisation of farmers (especially women) to form groups or cooperatives </w:t>
      </w:r>
      <w:r w:rsidRPr="009541DC">
        <w:rPr>
          <w:rFonts w:asciiTheme="minorHAnsi" w:hAnsiTheme="minorHAnsi" w:cstheme="minorHAnsi"/>
          <w:lang w:val="en-UG"/>
        </w:rPr>
        <w:t xml:space="preserve">bulk marketing </w:t>
      </w:r>
    </w:p>
    <w:p w14:paraId="26C49A2A" w14:textId="77777777" w:rsidR="009541DC" w:rsidRPr="00915C21" w:rsidRDefault="009541DC" w:rsidP="009541DC">
      <w:pPr>
        <w:jc w:val="both"/>
        <w:rPr>
          <w:lang w:val="en-UG"/>
        </w:rPr>
      </w:pPr>
    </w:p>
    <w:p w14:paraId="5F5AF4A1" w14:textId="77777777" w:rsidR="009541DC" w:rsidRPr="009228AC" w:rsidRDefault="009541DC" w:rsidP="009541DC">
      <w:pPr>
        <w:rPr>
          <w:b/>
          <w:bCs/>
          <w:color w:val="1F497D" w:themeColor="text2"/>
          <w:lang w:val="en-UG"/>
        </w:rPr>
      </w:pPr>
      <w:r w:rsidRPr="009228AC">
        <w:rPr>
          <w:b/>
          <w:bCs/>
          <w:color w:val="1F497D" w:themeColor="text2"/>
          <w:lang w:val="en-UG"/>
        </w:rPr>
        <w:t>LIVELIHOODS &amp; SKILLS DEVELOPMENT FOR GENDER-</w:t>
      </w:r>
      <w:r w:rsidRPr="009228AC">
        <w:rPr>
          <w:b/>
          <w:bCs/>
          <w:color w:val="1F497D" w:themeColor="text2"/>
        </w:rPr>
        <w:t xml:space="preserve">SENSITIVE </w:t>
      </w:r>
      <w:r w:rsidRPr="009228AC">
        <w:rPr>
          <w:b/>
          <w:bCs/>
          <w:color w:val="1F497D" w:themeColor="text2"/>
          <w:lang w:val="en-UG"/>
        </w:rPr>
        <w:t xml:space="preserve">SOCIO-ECONOMIC EMPOWERMENT AND TRANSFORMATION OPPORTUNITIES  </w:t>
      </w:r>
    </w:p>
    <w:p w14:paraId="3F67A73E" w14:textId="77777777" w:rsidR="009541DC" w:rsidRPr="009541DC" w:rsidRDefault="009541DC" w:rsidP="009541DC">
      <w:pPr>
        <w:pStyle w:val="ListParagraph"/>
        <w:numPr>
          <w:ilvl w:val="0"/>
          <w:numId w:val="2"/>
        </w:numPr>
        <w:spacing w:after="200" w:line="276" w:lineRule="auto"/>
        <w:rPr>
          <w:rFonts w:asciiTheme="minorHAnsi" w:hAnsiTheme="minorHAnsi" w:cstheme="minorHAnsi"/>
          <w:bCs/>
          <w:color w:val="auto"/>
        </w:rPr>
      </w:pPr>
      <w:r w:rsidRPr="009541DC">
        <w:rPr>
          <w:rFonts w:asciiTheme="minorHAnsi" w:hAnsiTheme="minorHAnsi" w:cstheme="minorHAnsi"/>
          <w:bCs/>
          <w:iCs/>
          <w:color w:val="auto"/>
        </w:rPr>
        <w:t>S</w:t>
      </w:r>
      <w:r w:rsidRPr="009541DC">
        <w:rPr>
          <w:rFonts w:asciiTheme="minorHAnsi" w:hAnsiTheme="minorHAnsi" w:cstheme="minorHAnsi"/>
          <w:bCs/>
          <w:iCs/>
          <w:color w:val="auto"/>
          <w:lang w:val="en-UG"/>
        </w:rPr>
        <w:t>upport</w:t>
      </w:r>
      <w:r w:rsidRPr="009541DC">
        <w:rPr>
          <w:rFonts w:asciiTheme="minorHAnsi" w:hAnsiTheme="minorHAnsi" w:cstheme="minorHAnsi"/>
          <w:bCs/>
          <w:iCs/>
          <w:color w:val="auto"/>
        </w:rPr>
        <w:t>ing</w:t>
      </w:r>
      <w:r w:rsidRPr="009541DC">
        <w:rPr>
          <w:rFonts w:asciiTheme="minorHAnsi" w:hAnsiTheme="minorHAnsi" w:cstheme="minorHAnsi"/>
          <w:bCs/>
          <w:iCs/>
          <w:color w:val="auto"/>
          <w:lang w:val="en-UG"/>
        </w:rPr>
        <w:t xml:space="preserve"> </w:t>
      </w:r>
      <w:r w:rsidRPr="009541DC">
        <w:rPr>
          <w:rFonts w:asciiTheme="minorHAnsi" w:hAnsiTheme="minorHAnsi" w:cstheme="minorHAnsi"/>
          <w:bCs/>
          <w:iCs/>
          <w:color w:val="auto"/>
        </w:rPr>
        <w:t xml:space="preserve">life </w:t>
      </w:r>
      <w:r w:rsidRPr="009541DC">
        <w:rPr>
          <w:rFonts w:asciiTheme="minorHAnsi" w:hAnsiTheme="minorHAnsi" w:cstheme="minorHAnsi"/>
          <w:bCs/>
          <w:iCs/>
          <w:color w:val="auto"/>
          <w:lang w:val="en-UG"/>
        </w:rPr>
        <w:t xml:space="preserve">skills development for youths and women in viable </w:t>
      </w:r>
      <w:r w:rsidRPr="009541DC">
        <w:rPr>
          <w:rFonts w:asciiTheme="minorHAnsi" w:hAnsiTheme="minorHAnsi" w:cstheme="minorHAnsi"/>
          <w:bCs/>
          <w:iCs/>
          <w:color w:val="auto"/>
        </w:rPr>
        <w:t>enterprises based on the local market economy ensuring financial inclusion and literacy</w:t>
      </w:r>
    </w:p>
    <w:p w14:paraId="0687DECD" w14:textId="77777777" w:rsidR="009541DC" w:rsidRPr="009541DC" w:rsidRDefault="009541DC" w:rsidP="009541DC">
      <w:pPr>
        <w:pStyle w:val="ListParagraph"/>
        <w:numPr>
          <w:ilvl w:val="0"/>
          <w:numId w:val="2"/>
        </w:numPr>
        <w:spacing w:after="23" w:line="248" w:lineRule="auto"/>
        <w:ind w:right="1121"/>
        <w:jc w:val="both"/>
        <w:rPr>
          <w:rFonts w:asciiTheme="minorHAnsi" w:hAnsiTheme="minorHAnsi" w:cstheme="minorHAnsi"/>
        </w:rPr>
      </w:pPr>
      <w:r w:rsidRPr="009541DC">
        <w:rPr>
          <w:rFonts w:asciiTheme="minorHAnsi" w:hAnsiTheme="minorHAnsi" w:cstheme="minorHAnsi"/>
        </w:rPr>
        <w:t xml:space="preserve">Provision of market relevant life skills training support to vulnerable out of school adolescent girls and boys </w:t>
      </w:r>
    </w:p>
    <w:p w14:paraId="257B19D1" w14:textId="77777777" w:rsidR="009541DC" w:rsidRPr="009541DC" w:rsidRDefault="009541DC" w:rsidP="009541DC">
      <w:pPr>
        <w:pStyle w:val="ListParagraph"/>
        <w:numPr>
          <w:ilvl w:val="0"/>
          <w:numId w:val="2"/>
        </w:numPr>
        <w:spacing w:after="200" w:line="276" w:lineRule="auto"/>
        <w:rPr>
          <w:rFonts w:asciiTheme="minorHAnsi" w:hAnsiTheme="minorHAnsi" w:cstheme="minorHAnsi"/>
          <w:bCs/>
          <w:color w:val="auto"/>
        </w:rPr>
      </w:pPr>
      <w:r w:rsidRPr="009541DC">
        <w:rPr>
          <w:rFonts w:asciiTheme="minorHAnsi" w:hAnsiTheme="minorHAnsi" w:cstheme="minorHAnsi"/>
        </w:rPr>
        <w:t>Promoting vocational and technical skills as an opportunity to access the informal and formal labour market through wage employment or self-employment</w:t>
      </w:r>
    </w:p>
    <w:p w14:paraId="7E9A3B5E" w14:textId="77777777" w:rsidR="009541DC" w:rsidRPr="009228AC" w:rsidRDefault="009541DC" w:rsidP="009541DC">
      <w:pPr>
        <w:rPr>
          <w:b/>
          <w:bCs/>
          <w:color w:val="1F497D" w:themeColor="text2"/>
          <w:lang w:val="en-UG"/>
        </w:rPr>
      </w:pPr>
      <w:r w:rsidRPr="009228AC">
        <w:rPr>
          <w:b/>
          <w:bCs/>
          <w:color w:val="1F497D" w:themeColor="text2"/>
        </w:rPr>
        <w:t>INSTITUTIONAL</w:t>
      </w:r>
      <w:r w:rsidRPr="009228AC">
        <w:rPr>
          <w:b/>
          <w:bCs/>
          <w:color w:val="1F497D" w:themeColor="text2"/>
          <w:lang w:val="en-UG"/>
        </w:rPr>
        <w:t xml:space="preserve"> CAPACITY DEVELOPMENT FOR </w:t>
      </w:r>
      <w:r w:rsidRPr="009228AC">
        <w:rPr>
          <w:b/>
          <w:bCs/>
          <w:color w:val="1F497D" w:themeColor="text2"/>
        </w:rPr>
        <w:t>SUSTAINABILITY</w:t>
      </w:r>
    </w:p>
    <w:p w14:paraId="7DE47A2F" w14:textId="77777777" w:rsidR="009541DC" w:rsidRPr="009541DC" w:rsidRDefault="009541DC" w:rsidP="009541DC">
      <w:pPr>
        <w:pStyle w:val="ListParagraph"/>
        <w:numPr>
          <w:ilvl w:val="0"/>
          <w:numId w:val="2"/>
        </w:numPr>
        <w:jc w:val="both"/>
        <w:rPr>
          <w:rFonts w:asciiTheme="minorHAnsi" w:hAnsiTheme="minorHAnsi" w:cstheme="minorHAnsi"/>
          <w:bCs/>
          <w:iCs/>
        </w:rPr>
      </w:pPr>
      <w:r w:rsidRPr="009541DC">
        <w:rPr>
          <w:rFonts w:asciiTheme="minorHAnsi" w:hAnsiTheme="minorHAnsi" w:cstheme="minorHAnsi"/>
          <w:bCs/>
          <w:iCs/>
        </w:rPr>
        <w:t>S</w:t>
      </w:r>
      <w:r w:rsidRPr="009541DC">
        <w:rPr>
          <w:rFonts w:asciiTheme="minorHAnsi" w:hAnsiTheme="minorHAnsi" w:cstheme="minorHAnsi"/>
          <w:bCs/>
          <w:iCs/>
          <w:lang w:val="en-UG"/>
        </w:rPr>
        <w:t>upport</w:t>
      </w:r>
      <w:r w:rsidRPr="009541DC">
        <w:rPr>
          <w:rFonts w:asciiTheme="minorHAnsi" w:hAnsiTheme="minorHAnsi" w:cstheme="minorHAnsi"/>
          <w:bCs/>
          <w:iCs/>
        </w:rPr>
        <w:t>ing</w:t>
      </w:r>
      <w:r w:rsidRPr="009541DC">
        <w:rPr>
          <w:rFonts w:asciiTheme="minorHAnsi" w:hAnsiTheme="minorHAnsi" w:cstheme="minorHAnsi"/>
          <w:bCs/>
          <w:iCs/>
          <w:lang w:val="en-UG"/>
        </w:rPr>
        <w:t xml:space="preserve"> </w:t>
      </w:r>
      <w:r w:rsidRPr="009541DC">
        <w:rPr>
          <w:rFonts w:asciiTheme="minorHAnsi" w:hAnsiTheme="minorHAnsi" w:cstheme="minorHAnsi"/>
          <w:bCs/>
          <w:iCs/>
        </w:rPr>
        <w:t xml:space="preserve">Institutional policies including systems and controls for effective financial management, accountability and </w:t>
      </w:r>
      <w:r w:rsidRPr="009541DC">
        <w:rPr>
          <w:rFonts w:asciiTheme="minorHAnsi" w:hAnsiTheme="minorHAnsi" w:cstheme="minorHAnsi"/>
          <w:bCs/>
          <w:iCs/>
          <w:lang w:val="en-UG"/>
        </w:rPr>
        <w:t>project management for effective service delivery</w:t>
      </w:r>
      <w:r w:rsidRPr="009541DC">
        <w:rPr>
          <w:rFonts w:asciiTheme="minorHAnsi" w:hAnsiTheme="minorHAnsi" w:cstheme="minorHAnsi"/>
          <w:bCs/>
          <w:iCs/>
        </w:rPr>
        <w:t xml:space="preserve"> and sustainability</w:t>
      </w:r>
    </w:p>
    <w:p w14:paraId="413052C9" w14:textId="77777777" w:rsidR="009541DC" w:rsidRPr="003A2382" w:rsidRDefault="009541DC" w:rsidP="009541DC">
      <w:pPr>
        <w:pStyle w:val="ListParagraph"/>
        <w:ind w:firstLine="0"/>
        <w:jc w:val="both"/>
        <w:rPr>
          <w:bCs/>
          <w:iCs/>
        </w:rPr>
      </w:pPr>
    </w:p>
    <w:p w14:paraId="75E4D0A4" w14:textId="77777777" w:rsidR="009541DC" w:rsidRPr="009228AC" w:rsidRDefault="009541DC" w:rsidP="009541DC">
      <w:pPr>
        <w:rPr>
          <w:b/>
          <w:bCs/>
          <w:color w:val="1F497D" w:themeColor="text2"/>
          <w:lang w:val="en-UG"/>
        </w:rPr>
      </w:pPr>
      <w:r w:rsidRPr="009228AC">
        <w:rPr>
          <w:b/>
          <w:bCs/>
          <w:color w:val="1F497D" w:themeColor="text2"/>
          <w:lang w:val="en-UG"/>
        </w:rPr>
        <w:t xml:space="preserve">RESEARCH AND INNOVATIONS </w:t>
      </w:r>
    </w:p>
    <w:p w14:paraId="66252BCC" w14:textId="77777777" w:rsidR="009541DC" w:rsidRPr="009541DC" w:rsidRDefault="009541DC" w:rsidP="009541DC">
      <w:pPr>
        <w:pStyle w:val="ListParagraph"/>
        <w:numPr>
          <w:ilvl w:val="0"/>
          <w:numId w:val="2"/>
        </w:numPr>
        <w:jc w:val="both"/>
        <w:rPr>
          <w:rFonts w:asciiTheme="minorHAnsi" w:hAnsiTheme="minorHAnsi" w:cstheme="minorHAnsi"/>
          <w:bCs/>
          <w:iCs/>
          <w:lang w:val="en-UG"/>
        </w:rPr>
      </w:pPr>
      <w:r w:rsidRPr="009541DC">
        <w:rPr>
          <w:rFonts w:asciiTheme="minorHAnsi" w:hAnsiTheme="minorHAnsi" w:cstheme="minorHAnsi"/>
          <w:bCs/>
          <w:iCs/>
        </w:rPr>
        <w:lastRenderedPageBreak/>
        <w:t>P</w:t>
      </w:r>
      <w:r w:rsidRPr="009541DC">
        <w:rPr>
          <w:rFonts w:asciiTheme="minorHAnsi" w:hAnsiTheme="minorHAnsi" w:cstheme="minorHAnsi"/>
          <w:bCs/>
          <w:iCs/>
          <w:lang w:val="en-UG"/>
        </w:rPr>
        <w:t>romot</w:t>
      </w:r>
      <w:r w:rsidRPr="009541DC">
        <w:rPr>
          <w:rFonts w:asciiTheme="minorHAnsi" w:hAnsiTheme="minorHAnsi" w:cstheme="minorHAnsi"/>
          <w:bCs/>
          <w:iCs/>
        </w:rPr>
        <w:t>ing</w:t>
      </w:r>
      <w:r w:rsidRPr="009541DC">
        <w:rPr>
          <w:rFonts w:asciiTheme="minorHAnsi" w:hAnsiTheme="minorHAnsi" w:cstheme="minorHAnsi"/>
          <w:bCs/>
          <w:iCs/>
          <w:lang w:val="en-UG"/>
        </w:rPr>
        <w:t xml:space="preserve"> local research and innovations for evidence-based interventions to community challenges</w:t>
      </w:r>
    </w:p>
    <w:p w14:paraId="3B0E13A4" w14:textId="77777777" w:rsidR="009541DC" w:rsidRPr="002A2511" w:rsidRDefault="009541DC" w:rsidP="009541DC">
      <w:pPr>
        <w:jc w:val="both"/>
        <w:rPr>
          <w:bCs/>
          <w:iCs/>
          <w:lang w:val="en-UG"/>
        </w:rPr>
      </w:pPr>
    </w:p>
    <w:p w14:paraId="00B3E593" w14:textId="77777777" w:rsidR="009541DC" w:rsidRPr="009541DC" w:rsidRDefault="009541DC" w:rsidP="009541DC">
      <w:pPr>
        <w:jc w:val="both"/>
        <w:rPr>
          <w:b/>
          <w:bCs/>
          <w:lang w:val="en-UG"/>
        </w:rPr>
      </w:pPr>
    </w:p>
    <w:p w14:paraId="2203318F" w14:textId="77777777" w:rsidR="009541DC" w:rsidRPr="009541DC" w:rsidRDefault="009541DC">
      <w:pPr>
        <w:rPr>
          <w:lang w:val="en-UG"/>
        </w:rPr>
      </w:pPr>
    </w:p>
    <w:sectPr w:rsidR="009541DC" w:rsidRPr="009541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Script">
    <w:panose1 w:val="030B0504020000000003"/>
    <w:charset w:val="00"/>
    <w:family w:val="script"/>
    <w:pitch w:val="variable"/>
    <w:sig w:usb0="0000028F"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0468A6"/>
    <w:multiLevelType w:val="hybridMultilevel"/>
    <w:tmpl w:val="F5B0FF7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289642E1"/>
    <w:multiLevelType w:val="hybridMultilevel"/>
    <w:tmpl w:val="E4DA43B2"/>
    <w:lvl w:ilvl="0" w:tplc="2000001B">
      <w:start w:val="1"/>
      <w:numFmt w:val="lowerRoman"/>
      <w:lvlText w:val="%1."/>
      <w:lvlJc w:val="right"/>
      <w:pPr>
        <w:ind w:left="1440" w:hanging="360"/>
      </w:pPr>
      <w:rPr>
        <w:rFonts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2" w15:restartNumberingAfterBreak="0">
    <w:nsid w:val="2D0973A9"/>
    <w:multiLevelType w:val="hybridMultilevel"/>
    <w:tmpl w:val="34701F02"/>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2F672DB6"/>
    <w:multiLevelType w:val="hybridMultilevel"/>
    <w:tmpl w:val="8BBC2EE0"/>
    <w:lvl w:ilvl="0" w:tplc="20000001">
      <w:start w:val="1"/>
      <w:numFmt w:val="bullet"/>
      <w:lvlText w:val=""/>
      <w:lvlJc w:val="left"/>
      <w:pPr>
        <w:ind w:left="780" w:hanging="360"/>
      </w:pPr>
      <w:rPr>
        <w:rFonts w:ascii="Symbol" w:hAnsi="Symbol" w:hint="default"/>
      </w:rPr>
    </w:lvl>
    <w:lvl w:ilvl="1" w:tplc="20000003" w:tentative="1">
      <w:start w:val="1"/>
      <w:numFmt w:val="bullet"/>
      <w:lvlText w:val="o"/>
      <w:lvlJc w:val="left"/>
      <w:pPr>
        <w:ind w:left="1500" w:hanging="360"/>
      </w:pPr>
      <w:rPr>
        <w:rFonts w:ascii="Courier New" w:hAnsi="Courier New" w:cs="Courier New" w:hint="default"/>
      </w:rPr>
    </w:lvl>
    <w:lvl w:ilvl="2" w:tplc="20000005" w:tentative="1">
      <w:start w:val="1"/>
      <w:numFmt w:val="bullet"/>
      <w:lvlText w:val=""/>
      <w:lvlJc w:val="left"/>
      <w:pPr>
        <w:ind w:left="2220" w:hanging="360"/>
      </w:pPr>
      <w:rPr>
        <w:rFonts w:ascii="Wingdings" w:hAnsi="Wingdings" w:hint="default"/>
      </w:rPr>
    </w:lvl>
    <w:lvl w:ilvl="3" w:tplc="20000001" w:tentative="1">
      <w:start w:val="1"/>
      <w:numFmt w:val="bullet"/>
      <w:lvlText w:val=""/>
      <w:lvlJc w:val="left"/>
      <w:pPr>
        <w:ind w:left="2940" w:hanging="360"/>
      </w:pPr>
      <w:rPr>
        <w:rFonts w:ascii="Symbol" w:hAnsi="Symbol" w:hint="default"/>
      </w:rPr>
    </w:lvl>
    <w:lvl w:ilvl="4" w:tplc="20000003" w:tentative="1">
      <w:start w:val="1"/>
      <w:numFmt w:val="bullet"/>
      <w:lvlText w:val="o"/>
      <w:lvlJc w:val="left"/>
      <w:pPr>
        <w:ind w:left="3660" w:hanging="360"/>
      </w:pPr>
      <w:rPr>
        <w:rFonts w:ascii="Courier New" w:hAnsi="Courier New" w:cs="Courier New" w:hint="default"/>
      </w:rPr>
    </w:lvl>
    <w:lvl w:ilvl="5" w:tplc="20000005" w:tentative="1">
      <w:start w:val="1"/>
      <w:numFmt w:val="bullet"/>
      <w:lvlText w:val=""/>
      <w:lvlJc w:val="left"/>
      <w:pPr>
        <w:ind w:left="4380" w:hanging="360"/>
      </w:pPr>
      <w:rPr>
        <w:rFonts w:ascii="Wingdings" w:hAnsi="Wingdings" w:hint="default"/>
      </w:rPr>
    </w:lvl>
    <w:lvl w:ilvl="6" w:tplc="20000001" w:tentative="1">
      <w:start w:val="1"/>
      <w:numFmt w:val="bullet"/>
      <w:lvlText w:val=""/>
      <w:lvlJc w:val="left"/>
      <w:pPr>
        <w:ind w:left="5100" w:hanging="360"/>
      </w:pPr>
      <w:rPr>
        <w:rFonts w:ascii="Symbol" w:hAnsi="Symbol" w:hint="default"/>
      </w:rPr>
    </w:lvl>
    <w:lvl w:ilvl="7" w:tplc="20000003" w:tentative="1">
      <w:start w:val="1"/>
      <w:numFmt w:val="bullet"/>
      <w:lvlText w:val="o"/>
      <w:lvlJc w:val="left"/>
      <w:pPr>
        <w:ind w:left="5820" w:hanging="360"/>
      </w:pPr>
      <w:rPr>
        <w:rFonts w:ascii="Courier New" w:hAnsi="Courier New" w:cs="Courier New" w:hint="default"/>
      </w:rPr>
    </w:lvl>
    <w:lvl w:ilvl="8" w:tplc="20000005" w:tentative="1">
      <w:start w:val="1"/>
      <w:numFmt w:val="bullet"/>
      <w:lvlText w:val=""/>
      <w:lvlJc w:val="left"/>
      <w:pPr>
        <w:ind w:left="6540" w:hanging="360"/>
      </w:pPr>
      <w:rPr>
        <w:rFonts w:ascii="Wingdings" w:hAnsi="Wingdings" w:hint="default"/>
      </w:rPr>
    </w:lvl>
  </w:abstractNum>
  <w:abstractNum w:abstractNumId="4" w15:restartNumberingAfterBreak="0">
    <w:nsid w:val="31EC7540"/>
    <w:multiLevelType w:val="hybridMultilevel"/>
    <w:tmpl w:val="B694F484"/>
    <w:lvl w:ilvl="0" w:tplc="2000001B">
      <w:start w:val="1"/>
      <w:numFmt w:val="lowerRoman"/>
      <w:lvlText w:val="%1."/>
      <w:lvlJc w:val="righ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5" w15:restartNumberingAfterBreak="0">
    <w:nsid w:val="4C842BB7"/>
    <w:multiLevelType w:val="hybridMultilevel"/>
    <w:tmpl w:val="976E05B2"/>
    <w:lvl w:ilvl="0" w:tplc="2000001B">
      <w:start w:val="1"/>
      <w:numFmt w:val="lowerRoman"/>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84D2ABE"/>
    <w:multiLevelType w:val="hybridMultilevel"/>
    <w:tmpl w:val="0D7A635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1"/>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1DC"/>
    <w:rsid w:val="00367EC6"/>
    <w:rsid w:val="009541DC"/>
    <w:rsid w:val="00CF10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54A89"/>
  <w15:chartTrackingRefBased/>
  <w15:docId w15:val="{EB7BF5CE-1389-4B90-8DC0-CA5D4569C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ferences,bulleted Jens,Dot pt,F5 List Paragraph,No Spacing1,List Paragraph Char Char Char,Indicator Text,Numbered Para 1,MAIN CONTENT,Table of contents numbered,HEAD 3,Heading II,List Bullet Mary,List Bullet-OpsManual,본문(내용),Bullet 1"/>
    <w:basedOn w:val="Normal"/>
    <w:link w:val="ListParagraphChar"/>
    <w:uiPriority w:val="34"/>
    <w:qFormat/>
    <w:rsid w:val="009541DC"/>
    <w:pPr>
      <w:spacing w:after="3" w:line="265" w:lineRule="auto"/>
      <w:ind w:left="720" w:hanging="10"/>
      <w:contextualSpacing/>
    </w:pPr>
    <w:rPr>
      <w:rFonts w:ascii="Arial" w:eastAsia="Arial" w:hAnsi="Arial" w:cs="Arial"/>
      <w:color w:val="221F20"/>
    </w:rPr>
  </w:style>
  <w:style w:type="character" w:customStyle="1" w:styleId="ListParagraphChar">
    <w:name w:val="List Paragraph Char"/>
    <w:aliases w:val="References Char,bulleted Jens Char,Dot pt Char,F5 List Paragraph Char,No Spacing1 Char,List Paragraph Char Char Char Char,Indicator Text Char,Numbered Para 1 Char,MAIN CONTENT Char,Table of contents numbered Char,HEAD 3 Char"/>
    <w:link w:val="ListParagraph"/>
    <w:uiPriority w:val="34"/>
    <w:qFormat/>
    <w:locked/>
    <w:rsid w:val="009541DC"/>
    <w:rPr>
      <w:rFonts w:ascii="Arial" w:eastAsia="Arial" w:hAnsi="Arial" w:cs="Arial"/>
      <w:color w:val="221F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994</Words>
  <Characters>5666</Characters>
  <Application>Microsoft Office Word</Application>
  <DocSecurity>0</DocSecurity>
  <Lines>47</Lines>
  <Paragraphs>13</Paragraphs>
  <ScaleCrop>false</ScaleCrop>
  <Company/>
  <LinksUpToDate>false</LinksUpToDate>
  <CharactersWithSpaces>6647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2024-06-08T19:36:00Z</dcterms:created>
  <dcterms:modified xsi:type="dcterms:W3CDTF">2024-06-08T20:02:00Z</dcterms:modified>
</cp:coreProperties>
</file>